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C" w:rsidRPr="00F810D6" w:rsidRDefault="00D400AC" w:rsidP="00D400A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D6">
        <w:rPr>
          <w:rFonts w:ascii="Times New Roman" w:hAnsi="Times New Roman" w:cs="Times New Roman"/>
          <w:b/>
          <w:sz w:val="24"/>
          <w:szCs w:val="24"/>
        </w:rPr>
        <w:t>EVEN SEMESTER</w:t>
      </w: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F810D6">
        <w:rPr>
          <w:rFonts w:ascii="Times New Roman" w:hAnsi="Times New Roman" w:cs="Times New Roman"/>
          <w:b/>
          <w:sz w:val="24"/>
          <w:szCs w:val="24"/>
        </w:rPr>
        <w:t xml:space="preserve"> (JANUARY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0D6">
        <w:rPr>
          <w:rFonts w:ascii="Times New Roman" w:hAnsi="Times New Roman" w:cs="Times New Roman"/>
          <w:b/>
          <w:sz w:val="24"/>
          <w:szCs w:val="24"/>
        </w:rPr>
        <w:t>TO JUNE)</w:t>
      </w:r>
    </w:p>
    <w:p w:rsidR="00D400AC" w:rsidRDefault="00D400AC" w:rsidP="00D400A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D6">
        <w:rPr>
          <w:rFonts w:ascii="Times New Roman" w:hAnsi="Times New Roman" w:cs="Times New Roman"/>
          <w:b/>
          <w:sz w:val="24"/>
          <w:szCs w:val="24"/>
        </w:rPr>
        <w:t>2</w:t>
      </w:r>
      <w:r w:rsidRPr="00F810D6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F810D6">
        <w:rPr>
          <w:rFonts w:ascii="Times New Roman" w:hAnsi="Times New Roman" w:cs="Times New Roman"/>
          <w:b/>
          <w:sz w:val="24"/>
          <w:szCs w:val="24"/>
        </w:rPr>
        <w:t>SEMESTER</w:t>
      </w:r>
    </w:p>
    <w:p w:rsidR="00D400AC" w:rsidRDefault="00D400AC" w:rsidP="00D400A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EDUCATIONAL PSYCHOLOGY</w:t>
      </w:r>
      <w:r w:rsidR="00480A48">
        <w:rPr>
          <w:rFonts w:ascii="Times New Roman" w:hAnsi="Times New Roman" w:cs="Times New Roman"/>
          <w:bCs/>
          <w:sz w:val="24"/>
          <w:szCs w:val="24"/>
        </w:rPr>
        <w:t xml:space="preserve"> (major and minor)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6331B">
        <w:rPr>
          <w:rFonts w:ascii="Times New Roman" w:hAnsi="Times New Roman" w:cs="Times New Roman"/>
          <w:bCs/>
          <w:sz w:val="24"/>
          <w:szCs w:val="24"/>
        </w:rPr>
        <w:t>Course Code: 100 – 199</w:t>
      </w:r>
      <w:r w:rsidR="00480A48">
        <w:rPr>
          <w:rFonts w:ascii="Times New Roman" w:hAnsi="Times New Roman" w:cs="Times New Roman"/>
          <w:bCs/>
          <w:sz w:val="24"/>
          <w:szCs w:val="24"/>
        </w:rPr>
        <w:t>, Paper Code: EDU0200104</w:t>
      </w:r>
    </w:p>
    <w:tbl>
      <w:tblPr>
        <w:tblStyle w:val="TableGrid"/>
        <w:tblW w:w="0" w:type="auto"/>
        <w:tblInd w:w="380" w:type="dxa"/>
        <w:tblLook w:val="04A0"/>
      </w:tblPr>
      <w:tblGrid>
        <w:gridCol w:w="1025"/>
        <w:gridCol w:w="1170"/>
        <w:gridCol w:w="3150"/>
        <w:gridCol w:w="1170"/>
        <w:gridCol w:w="1080"/>
        <w:gridCol w:w="1007"/>
      </w:tblGrid>
      <w:tr w:rsidR="00D400AC" w:rsidTr="00F07E50">
        <w:tc>
          <w:tcPr>
            <w:tcW w:w="1025" w:type="dxa"/>
            <w:vAlign w:val="center"/>
          </w:tcPr>
          <w:p w:rsidR="00D400AC" w:rsidRPr="00DC1E3F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Faculty Name</w:t>
            </w:r>
          </w:p>
        </w:tc>
        <w:tc>
          <w:tcPr>
            <w:tcW w:w="1170" w:type="dxa"/>
            <w:vAlign w:val="center"/>
          </w:tcPr>
          <w:p w:rsidR="00D400AC" w:rsidRPr="00DC1E3F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3150" w:type="dxa"/>
            <w:vAlign w:val="center"/>
          </w:tcPr>
          <w:p w:rsidR="00D400AC" w:rsidRPr="00DC1E3F" w:rsidRDefault="00D400A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Content</w:t>
            </w:r>
          </w:p>
        </w:tc>
        <w:tc>
          <w:tcPr>
            <w:tcW w:w="1170" w:type="dxa"/>
            <w:vAlign w:val="center"/>
          </w:tcPr>
          <w:p w:rsidR="00D400AC" w:rsidRPr="00DC1E3F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Aims To Be Completed</w:t>
            </w:r>
          </w:p>
        </w:tc>
        <w:tc>
          <w:tcPr>
            <w:tcW w:w="1080" w:type="dxa"/>
            <w:vAlign w:val="center"/>
          </w:tcPr>
          <w:p w:rsidR="00D400AC" w:rsidRPr="00DC1E3F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Allotted Class</w:t>
            </w:r>
          </w:p>
        </w:tc>
        <w:tc>
          <w:tcPr>
            <w:tcW w:w="1007" w:type="dxa"/>
            <w:vAlign w:val="center"/>
          </w:tcPr>
          <w:p w:rsidR="00D400AC" w:rsidRPr="00DC1E3F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D400AC" w:rsidTr="00F07E50">
        <w:tc>
          <w:tcPr>
            <w:tcW w:w="1025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170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Psychology and Education</w:t>
            </w:r>
          </w:p>
        </w:tc>
        <w:tc>
          <w:tcPr>
            <w:tcW w:w="3150" w:type="dxa"/>
            <w:vAlign w:val="center"/>
          </w:tcPr>
          <w:p w:rsidR="00D400AC" w:rsidRPr="00DC1E3F" w:rsidRDefault="00D400A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Meaning and nature of Psychology  Relation between education and psychology  Educational Psychology-Nature and Scope,  Importance of Educational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 xml:space="preserve"> Psychology in teaching – learning process</w:t>
            </w:r>
          </w:p>
        </w:tc>
        <w:tc>
          <w:tcPr>
            <w:tcW w:w="1170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18.01.2025 -27.02.2025</w:t>
            </w:r>
          </w:p>
        </w:tc>
        <w:tc>
          <w:tcPr>
            <w:tcW w:w="1080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07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25.02.2025 (class test)</w:t>
            </w:r>
          </w:p>
        </w:tc>
      </w:tr>
      <w:tr w:rsidR="00D400AC" w:rsidTr="00F07E50">
        <w:tc>
          <w:tcPr>
            <w:tcW w:w="1025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170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Learning and Motivation</w:t>
            </w:r>
          </w:p>
        </w:tc>
        <w:tc>
          <w:tcPr>
            <w:tcW w:w="3150" w:type="dxa"/>
            <w:vAlign w:val="center"/>
          </w:tcPr>
          <w:p w:rsidR="00D400AC" w:rsidRDefault="00D400A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 xml:space="preserve">Learning -Meaning and nature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Theories of learning-</w:t>
            </w: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 xml:space="preserve"> Connectionism, Classical conditioning, Operant conditioning and Theory of Insightful learning  Laws of learning--law of readiness, law of exercise ,law of effect  Factors affecting learning Motivation-meaning, role of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motivation in learning</w:t>
            </w:r>
          </w:p>
        </w:tc>
        <w:tc>
          <w:tcPr>
            <w:tcW w:w="1170" w:type="dxa"/>
            <w:vAlign w:val="center"/>
          </w:tcPr>
          <w:p w:rsidR="00D400AC" w:rsidRDefault="000171E6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01.02.2025 – 30.02</w:t>
            </w:r>
            <w:r w:rsidR="00D400AC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1080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07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00AC" w:rsidTr="00F07E50">
        <w:tc>
          <w:tcPr>
            <w:tcW w:w="1025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</w:tc>
        <w:tc>
          <w:tcPr>
            <w:tcW w:w="1170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Memory, Attention and Interest</w:t>
            </w:r>
          </w:p>
        </w:tc>
        <w:tc>
          <w:tcPr>
            <w:tcW w:w="3150" w:type="dxa"/>
            <w:vAlign w:val="center"/>
          </w:tcPr>
          <w:p w:rsidR="00D400AC" w:rsidRDefault="00D400A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Memory—Meaning, nature and types  Economy in memorization through different methods  Forgetting—meaning and causes  Attention-concept, characteristics, determinants and types  Interest-Meaning, relation between Attention and Interest  Role of attention and Interest in learning</w:t>
            </w:r>
          </w:p>
        </w:tc>
        <w:tc>
          <w:tcPr>
            <w:tcW w:w="1170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01..03.2025 -30.03.2025</w:t>
            </w:r>
          </w:p>
        </w:tc>
        <w:tc>
          <w:tcPr>
            <w:tcW w:w="1080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007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24.03.2025 (class test)</w:t>
            </w:r>
          </w:p>
        </w:tc>
      </w:tr>
      <w:tr w:rsidR="00D400AC" w:rsidTr="00F07E50">
        <w:tc>
          <w:tcPr>
            <w:tcW w:w="1025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170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Intelligence, Creativity and personality</w:t>
            </w:r>
          </w:p>
        </w:tc>
        <w:tc>
          <w:tcPr>
            <w:tcW w:w="3150" w:type="dxa"/>
            <w:vAlign w:val="center"/>
          </w:tcPr>
          <w:p w:rsidR="00D400AC" w:rsidRDefault="00D400A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Intelligence-Meaning, nature and theories :Two-factor theory, Group factor theory  Creativity-concept, characteristics  Personality—meaning and nature  Theories of personality-Type and trait theory</w:t>
            </w:r>
          </w:p>
        </w:tc>
        <w:tc>
          <w:tcPr>
            <w:tcW w:w="1170" w:type="dxa"/>
            <w:vAlign w:val="center"/>
          </w:tcPr>
          <w:p w:rsidR="00D400AC" w:rsidRDefault="000171E6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01.04.2025 -27.04</w:t>
            </w:r>
            <w:r w:rsidR="00D400AC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1080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007" w:type="dxa"/>
            <w:vAlign w:val="center"/>
          </w:tcPr>
          <w:p w:rsidR="00D400AC" w:rsidRDefault="000171E6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28.04</w:t>
            </w:r>
            <w:r w:rsidR="00D400AC">
              <w:rPr>
                <w:rFonts w:ascii="Times New Roman" w:hAnsi="Times New Roman" w:cs="Times New Roman"/>
                <w:sz w:val="16"/>
                <w:szCs w:val="16"/>
              </w:rPr>
              <w:t>.2025 (class test)</w:t>
            </w:r>
          </w:p>
        </w:tc>
      </w:tr>
      <w:tr w:rsidR="00D400AC" w:rsidTr="00F07E50">
        <w:tc>
          <w:tcPr>
            <w:tcW w:w="1025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</w:tc>
        <w:tc>
          <w:tcPr>
            <w:tcW w:w="1170" w:type="dxa"/>
            <w:vAlign w:val="center"/>
          </w:tcPr>
          <w:p w:rsidR="00D400AC" w:rsidRPr="003A1B78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Exceptional children &amp; Individual Differences</w:t>
            </w:r>
          </w:p>
        </w:tc>
        <w:tc>
          <w:tcPr>
            <w:tcW w:w="3150" w:type="dxa"/>
            <w:vAlign w:val="center"/>
          </w:tcPr>
          <w:p w:rsidR="00D400AC" w:rsidRPr="003A1B78" w:rsidRDefault="00D400AC" w:rsidP="00C34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Concept of Exceptional Children and their types  Identification and Characteristics of Gifted, Intellectually Challenged and Children with Learning Disabilities  Education of Exceptional Children Individual Differences-Meaning and Nature; Psychological implications of Individual Differences in the Classroom and role of the teachers</w:t>
            </w:r>
          </w:p>
        </w:tc>
        <w:tc>
          <w:tcPr>
            <w:tcW w:w="1170" w:type="dxa"/>
            <w:vAlign w:val="center"/>
          </w:tcPr>
          <w:p w:rsidR="00D400AC" w:rsidRDefault="000171E6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D400AC">
              <w:rPr>
                <w:rFonts w:ascii="Times New Roman" w:hAnsi="Times New Roman" w:cs="Times New Roman"/>
                <w:sz w:val="16"/>
                <w:szCs w:val="16"/>
              </w:rPr>
              <w:t>.04.2025 -20.04.2025</w:t>
            </w:r>
          </w:p>
        </w:tc>
        <w:tc>
          <w:tcPr>
            <w:tcW w:w="1080" w:type="dxa"/>
            <w:vAlign w:val="center"/>
          </w:tcPr>
          <w:p w:rsidR="00D400AC" w:rsidRDefault="000171E6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07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00AC" w:rsidTr="00F07E50">
        <w:tc>
          <w:tcPr>
            <w:tcW w:w="1025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D400AC" w:rsidRPr="003A1B78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3150" w:type="dxa"/>
            <w:vAlign w:val="center"/>
          </w:tcPr>
          <w:p w:rsidR="00D400AC" w:rsidRPr="003A1B78" w:rsidRDefault="00D400AC" w:rsidP="00C34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170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1080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7" w:type="dxa"/>
            <w:vAlign w:val="center"/>
          </w:tcPr>
          <w:p w:rsidR="00D400AC" w:rsidRDefault="00D400A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Revision, questions discussion</w:t>
            </w:r>
          </w:p>
        </w:tc>
      </w:tr>
    </w:tbl>
    <w:p w:rsidR="00D400AC" w:rsidRDefault="00D400A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0DE" w:rsidRDefault="00E610DE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0DE" w:rsidRDefault="00E610DE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0DE" w:rsidRDefault="00E610DE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5AA" w:rsidRPr="00F810D6" w:rsidRDefault="00E735AA" w:rsidP="00E735AA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D6">
        <w:rPr>
          <w:rFonts w:ascii="Times New Roman" w:hAnsi="Times New Roman" w:cs="Times New Roman"/>
          <w:b/>
          <w:sz w:val="24"/>
          <w:szCs w:val="24"/>
        </w:rPr>
        <w:t>EVEN SEMESTER</w:t>
      </w: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F810D6">
        <w:rPr>
          <w:rFonts w:ascii="Times New Roman" w:hAnsi="Times New Roman" w:cs="Times New Roman"/>
          <w:b/>
          <w:sz w:val="24"/>
          <w:szCs w:val="24"/>
        </w:rPr>
        <w:t xml:space="preserve"> (JANUARY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0D6">
        <w:rPr>
          <w:rFonts w:ascii="Times New Roman" w:hAnsi="Times New Roman" w:cs="Times New Roman"/>
          <w:b/>
          <w:sz w:val="24"/>
          <w:szCs w:val="24"/>
        </w:rPr>
        <w:t>TO JUNE)</w:t>
      </w:r>
    </w:p>
    <w:p w:rsidR="00E735AA" w:rsidRDefault="00E735AA" w:rsidP="00E735AA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735A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F810D6">
        <w:rPr>
          <w:rFonts w:ascii="Times New Roman" w:hAnsi="Times New Roman" w:cs="Times New Roman"/>
          <w:b/>
          <w:sz w:val="24"/>
          <w:szCs w:val="24"/>
        </w:rPr>
        <w:t>SEMESTER</w:t>
      </w:r>
      <w:proofErr w:type="gramEnd"/>
    </w:p>
    <w:p w:rsidR="00E735AA" w:rsidRDefault="00E735AA" w:rsidP="00E735AA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EDUCATIONAL</w:t>
      </w:r>
      <w:r w:rsidRPr="00E735AA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</w:t>
      </w:r>
      <w:r w:rsidRPr="00E735AA">
        <w:rPr>
          <w:rFonts w:ascii="Times New Roman" w:hAnsi="Times New Roman" w:cs="Times New Roman"/>
          <w:bCs/>
          <w:sz w:val="23"/>
          <w:szCs w:val="23"/>
        </w:rPr>
        <w:t>PHILOSOPHY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 xml:space="preserve"> (major and minor)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F0B9C">
        <w:rPr>
          <w:rFonts w:ascii="Times New Roman" w:hAnsi="Times New Roman" w:cs="Times New Roman"/>
          <w:bCs/>
          <w:sz w:val="24"/>
          <w:szCs w:val="24"/>
        </w:rPr>
        <w:t>Course Code: 200 – 2</w:t>
      </w:r>
      <w:r w:rsidRPr="0016331B">
        <w:rPr>
          <w:rFonts w:ascii="Times New Roman" w:hAnsi="Times New Roman" w:cs="Times New Roman"/>
          <w:bCs/>
          <w:sz w:val="24"/>
          <w:szCs w:val="24"/>
        </w:rPr>
        <w:t>99</w:t>
      </w:r>
      <w:r>
        <w:rPr>
          <w:rFonts w:ascii="Times New Roman" w:hAnsi="Times New Roman" w:cs="Times New Roman"/>
          <w:bCs/>
          <w:sz w:val="24"/>
          <w:szCs w:val="24"/>
        </w:rPr>
        <w:t>, Paper Code: EDU0400104</w:t>
      </w:r>
    </w:p>
    <w:tbl>
      <w:tblPr>
        <w:tblStyle w:val="TableGrid"/>
        <w:tblW w:w="0" w:type="auto"/>
        <w:tblInd w:w="380" w:type="dxa"/>
        <w:tblLook w:val="04A0"/>
      </w:tblPr>
      <w:tblGrid>
        <w:gridCol w:w="1025"/>
        <w:gridCol w:w="1170"/>
        <w:gridCol w:w="3150"/>
        <w:gridCol w:w="1170"/>
        <w:gridCol w:w="1080"/>
        <w:gridCol w:w="1007"/>
      </w:tblGrid>
      <w:tr w:rsidR="005D7582" w:rsidTr="00F07E50">
        <w:tc>
          <w:tcPr>
            <w:tcW w:w="1025" w:type="dxa"/>
            <w:vAlign w:val="center"/>
          </w:tcPr>
          <w:p w:rsidR="005D7582" w:rsidRPr="00DC1E3F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Faculty Name</w:t>
            </w:r>
          </w:p>
        </w:tc>
        <w:tc>
          <w:tcPr>
            <w:tcW w:w="1170" w:type="dxa"/>
            <w:vAlign w:val="center"/>
          </w:tcPr>
          <w:p w:rsidR="005D7582" w:rsidRPr="00DC1E3F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3150" w:type="dxa"/>
            <w:vAlign w:val="center"/>
          </w:tcPr>
          <w:p w:rsidR="005D7582" w:rsidRPr="00DC1E3F" w:rsidRDefault="005D7582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Content</w:t>
            </w:r>
          </w:p>
        </w:tc>
        <w:tc>
          <w:tcPr>
            <w:tcW w:w="1170" w:type="dxa"/>
            <w:vAlign w:val="center"/>
          </w:tcPr>
          <w:p w:rsidR="005D7582" w:rsidRPr="00DC1E3F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Aims To Be Completed</w:t>
            </w:r>
          </w:p>
        </w:tc>
        <w:tc>
          <w:tcPr>
            <w:tcW w:w="1080" w:type="dxa"/>
            <w:vAlign w:val="center"/>
          </w:tcPr>
          <w:p w:rsidR="005D7582" w:rsidRPr="00DC1E3F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Allotted Class</w:t>
            </w:r>
          </w:p>
        </w:tc>
        <w:tc>
          <w:tcPr>
            <w:tcW w:w="1007" w:type="dxa"/>
            <w:vAlign w:val="center"/>
          </w:tcPr>
          <w:p w:rsidR="005D7582" w:rsidRPr="00DC1E3F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5D7582" w:rsidTr="00F07E50">
        <w:tc>
          <w:tcPr>
            <w:tcW w:w="1025" w:type="dxa"/>
            <w:vMerge w:val="restart"/>
            <w:vAlign w:val="center"/>
          </w:tcPr>
          <w:p w:rsidR="005D7582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Rita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Moni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Das</w:t>
            </w:r>
          </w:p>
        </w:tc>
        <w:tc>
          <w:tcPr>
            <w:tcW w:w="1170" w:type="dxa"/>
            <w:vAlign w:val="center"/>
          </w:tcPr>
          <w:p w:rsidR="005D7582" w:rsidRPr="005D7582" w:rsidRDefault="005D7582" w:rsidP="005D7582">
            <w:pPr>
              <w:pStyle w:val="Default"/>
              <w:jc w:val="center"/>
              <w:rPr>
                <w:sz w:val="16"/>
                <w:szCs w:val="16"/>
              </w:rPr>
            </w:pPr>
            <w:r w:rsidRPr="005D7582">
              <w:rPr>
                <w:bCs/>
                <w:sz w:val="16"/>
                <w:szCs w:val="16"/>
              </w:rPr>
              <w:t xml:space="preserve">Philosophy </w:t>
            </w:r>
          </w:p>
          <w:p w:rsidR="005D7582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860"/>
            </w:tblGrid>
            <w:tr w:rsidR="005D7582">
              <w:tblPrEx>
                <w:tblCellMar>
                  <w:top w:w="0" w:type="dxa"/>
                  <w:bottom w:w="0" w:type="dxa"/>
                </w:tblCellMar>
              </w:tblPrEx>
              <w:trPr>
                <w:trHeight w:val="442"/>
              </w:trPr>
              <w:tc>
                <w:tcPr>
                  <w:tcW w:w="0" w:type="auto"/>
                </w:tcPr>
                <w:p w:rsidR="005D7582" w:rsidRDefault="005D7582">
                  <w:pPr>
                    <w:pStyle w:val="Default"/>
                    <w:rPr>
                      <w:color w:val="auto"/>
                    </w:rPr>
                  </w:pPr>
                </w:p>
                <w:p w:rsidR="005D7582" w:rsidRPr="005D7582" w:rsidRDefault="005D7582" w:rsidP="005D7582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D7582">
                    <w:rPr>
                      <w:sz w:val="16"/>
                      <w:szCs w:val="16"/>
                    </w:rPr>
                    <w:t>Concept,Nature</w:t>
                  </w:r>
                  <w:proofErr w:type="spellEnd"/>
                  <w:r w:rsidRPr="005D7582">
                    <w:rPr>
                      <w:sz w:val="16"/>
                      <w:szCs w:val="16"/>
                    </w:rPr>
                    <w:t xml:space="preserve"> and Scope of Philosophy</w:t>
                  </w:r>
                </w:p>
                <w:p w:rsidR="005D7582" w:rsidRPr="005D7582" w:rsidRDefault="005D7582" w:rsidP="005D7582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5D7582">
                    <w:rPr>
                      <w:sz w:val="16"/>
                      <w:szCs w:val="16"/>
                    </w:rPr>
                    <w:t>Functions and branches of Philosophy</w:t>
                  </w:r>
                </w:p>
                <w:p w:rsidR="005D7582" w:rsidRPr="005D7582" w:rsidRDefault="005D7582" w:rsidP="005D7582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5D7582">
                    <w:rPr>
                      <w:sz w:val="16"/>
                      <w:szCs w:val="16"/>
                    </w:rPr>
                    <w:t>Relationship of Philosophy with Science</w:t>
                  </w:r>
                </w:p>
                <w:p w:rsidR="005D7582" w:rsidRDefault="005D7582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5D7582" w:rsidRPr="00DC1E3F" w:rsidRDefault="005D7582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5D7582" w:rsidRDefault="0087095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18.01.2025 -30.01</w:t>
            </w:r>
            <w:r w:rsidR="005D7582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1080" w:type="dxa"/>
            <w:vAlign w:val="center"/>
          </w:tcPr>
          <w:p w:rsidR="005D7582" w:rsidRDefault="0087095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7" w:type="dxa"/>
            <w:vAlign w:val="center"/>
          </w:tcPr>
          <w:p w:rsidR="005D7582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582" w:rsidTr="00F07E50">
        <w:tc>
          <w:tcPr>
            <w:tcW w:w="1025" w:type="dxa"/>
            <w:vMerge/>
            <w:vAlign w:val="center"/>
          </w:tcPr>
          <w:p w:rsidR="005D7582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5D7582" w:rsidRDefault="005D7582" w:rsidP="005D7582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5D7582" w:rsidRDefault="005D7582" w:rsidP="005D7582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5D7582" w:rsidRDefault="005D7582" w:rsidP="005D7582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5D7582" w:rsidRPr="005D7582" w:rsidRDefault="005D7582" w:rsidP="005D7582">
            <w:pPr>
              <w:pStyle w:val="Default"/>
              <w:jc w:val="center"/>
              <w:rPr>
                <w:sz w:val="16"/>
                <w:szCs w:val="16"/>
              </w:rPr>
            </w:pPr>
            <w:r w:rsidRPr="005D7582">
              <w:rPr>
                <w:bCs/>
                <w:sz w:val="16"/>
                <w:szCs w:val="16"/>
              </w:rPr>
              <w:t>Educational Philosophy</w:t>
            </w:r>
          </w:p>
        </w:tc>
        <w:tc>
          <w:tcPr>
            <w:tcW w:w="3150" w:type="dxa"/>
            <w:vAlign w:val="center"/>
          </w:tcPr>
          <w:p w:rsidR="005D7582" w:rsidRDefault="005D7582" w:rsidP="005D7582">
            <w:pPr>
              <w:pStyle w:val="Default"/>
              <w:jc w:val="center"/>
              <w:rPr>
                <w:color w:val="auto"/>
              </w:rPr>
            </w:pPr>
          </w:p>
          <w:p w:rsidR="005D7582" w:rsidRPr="005D7582" w:rsidRDefault="005D7582" w:rsidP="005D7582">
            <w:pPr>
              <w:pStyle w:val="Default"/>
              <w:jc w:val="center"/>
              <w:rPr>
                <w:sz w:val="16"/>
                <w:szCs w:val="16"/>
              </w:rPr>
            </w:pPr>
            <w:r w:rsidRPr="005D7582">
              <w:rPr>
                <w:sz w:val="16"/>
                <w:szCs w:val="16"/>
              </w:rPr>
              <w:t>Concept, Nature and Scope of Educational Philosophy</w:t>
            </w:r>
          </w:p>
          <w:p w:rsidR="005D7582" w:rsidRPr="005D7582" w:rsidRDefault="005D7582" w:rsidP="005D7582">
            <w:pPr>
              <w:pStyle w:val="Default"/>
              <w:jc w:val="center"/>
              <w:rPr>
                <w:sz w:val="16"/>
                <w:szCs w:val="16"/>
              </w:rPr>
            </w:pPr>
            <w:r w:rsidRPr="005D7582">
              <w:rPr>
                <w:sz w:val="16"/>
                <w:szCs w:val="16"/>
              </w:rPr>
              <w:t>Functions of Educational Philosophy</w:t>
            </w:r>
          </w:p>
          <w:p w:rsidR="005D7582" w:rsidRPr="005D7582" w:rsidRDefault="005D7582" w:rsidP="005D7582">
            <w:pPr>
              <w:pStyle w:val="Default"/>
              <w:jc w:val="center"/>
              <w:rPr>
                <w:sz w:val="16"/>
                <w:szCs w:val="16"/>
              </w:rPr>
            </w:pPr>
            <w:r w:rsidRPr="005D7582">
              <w:rPr>
                <w:sz w:val="16"/>
                <w:szCs w:val="16"/>
              </w:rPr>
              <w:t>Relationship between Philosophy and Education</w:t>
            </w:r>
          </w:p>
          <w:p w:rsidR="005D7582" w:rsidRDefault="005D7582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5D7582" w:rsidRDefault="0087095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01.02.2025 – 30.02</w:t>
            </w:r>
            <w:r w:rsidR="005D7582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1080" w:type="dxa"/>
            <w:vAlign w:val="center"/>
          </w:tcPr>
          <w:p w:rsidR="005D7582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709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7" w:type="dxa"/>
            <w:vAlign w:val="center"/>
          </w:tcPr>
          <w:p w:rsidR="005D7582" w:rsidRDefault="0087095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13.02.2025</w:t>
            </w:r>
          </w:p>
          <w:p w:rsidR="0087095B" w:rsidRPr="0087095B" w:rsidRDefault="0087095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(class test)</w:t>
            </w:r>
          </w:p>
        </w:tc>
      </w:tr>
      <w:tr w:rsidR="005D7582" w:rsidTr="00F07E50">
        <w:tc>
          <w:tcPr>
            <w:tcW w:w="1025" w:type="dxa"/>
            <w:vMerge/>
            <w:vAlign w:val="center"/>
          </w:tcPr>
          <w:p w:rsidR="005D7582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5D7582" w:rsidRPr="005D7582" w:rsidRDefault="005D7582" w:rsidP="005D7582">
            <w:pPr>
              <w:pStyle w:val="Default"/>
              <w:jc w:val="center"/>
              <w:rPr>
                <w:sz w:val="16"/>
                <w:szCs w:val="16"/>
              </w:rPr>
            </w:pPr>
            <w:r w:rsidRPr="005D7582">
              <w:rPr>
                <w:bCs/>
                <w:sz w:val="16"/>
                <w:szCs w:val="16"/>
              </w:rPr>
              <w:t xml:space="preserve">Indian Schools of Philosophy </w:t>
            </w:r>
          </w:p>
          <w:p w:rsidR="005D7582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:rsidR="005D7582" w:rsidRDefault="005D7582" w:rsidP="005D7582">
            <w:pPr>
              <w:pStyle w:val="Default"/>
              <w:jc w:val="center"/>
              <w:rPr>
                <w:color w:val="auto"/>
              </w:rPr>
            </w:pPr>
          </w:p>
          <w:p w:rsidR="005D7582" w:rsidRPr="005D7582" w:rsidRDefault="005D7582" w:rsidP="005D7582">
            <w:pPr>
              <w:pStyle w:val="Default"/>
              <w:jc w:val="center"/>
              <w:rPr>
                <w:sz w:val="16"/>
                <w:szCs w:val="16"/>
              </w:rPr>
            </w:pPr>
            <w:r w:rsidRPr="005D7582">
              <w:rPr>
                <w:sz w:val="16"/>
                <w:szCs w:val="16"/>
              </w:rPr>
              <w:t xml:space="preserve">Vedic Philosophy and their Educational Implications </w:t>
            </w:r>
          </w:p>
          <w:p w:rsidR="005D7582" w:rsidRPr="005D7582" w:rsidRDefault="005D7582" w:rsidP="005D7582">
            <w:pPr>
              <w:pStyle w:val="Default"/>
              <w:jc w:val="center"/>
              <w:rPr>
                <w:sz w:val="16"/>
                <w:szCs w:val="16"/>
              </w:rPr>
            </w:pPr>
            <w:r w:rsidRPr="005D7582">
              <w:rPr>
                <w:sz w:val="16"/>
                <w:szCs w:val="16"/>
              </w:rPr>
              <w:t xml:space="preserve">Buddhist Philosophy and their Educational Implications </w:t>
            </w:r>
          </w:p>
          <w:p w:rsidR="005D7582" w:rsidRPr="005D7582" w:rsidRDefault="005D7582" w:rsidP="005D7582">
            <w:pPr>
              <w:pStyle w:val="Default"/>
              <w:jc w:val="center"/>
              <w:rPr>
                <w:sz w:val="16"/>
                <w:szCs w:val="16"/>
              </w:rPr>
            </w:pPr>
            <w:r w:rsidRPr="005D7582">
              <w:rPr>
                <w:sz w:val="16"/>
                <w:szCs w:val="16"/>
              </w:rPr>
              <w:t xml:space="preserve">Islamic Philosophy and their Educational Implications </w:t>
            </w:r>
          </w:p>
          <w:p w:rsidR="005D7582" w:rsidRDefault="005D7582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5D7582" w:rsidRDefault="0087095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01..03.2025 -20</w:t>
            </w:r>
            <w:r w:rsidR="005D7582">
              <w:rPr>
                <w:rFonts w:ascii="Times New Roman" w:hAnsi="Times New Roman" w:cs="Times New Roman"/>
                <w:sz w:val="16"/>
                <w:szCs w:val="16"/>
              </w:rPr>
              <w:t>.03.2025</w:t>
            </w:r>
          </w:p>
        </w:tc>
        <w:tc>
          <w:tcPr>
            <w:tcW w:w="1080" w:type="dxa"/>
            <w:vAlign w:val="center"/>
          </w:tcPr>
          <w:p w:rsidR="005D7582" w:rsidRDefault="0087095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07" w:type="dxa"/>
            <w:vAlign w:val="center"/>
          </w:tcPr>
          <w:p w:rsidR="005D7582" w:rsidRDefault="0087095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5D7582">
              <w:rPr>
                <w:rFonts w:ascii="Times New Roman" w:hAnsi="Times New Roman" w:cs="Times New Roman"/>
                <w:sz w:val="16"/>
                <w:szCs w:val="16"/>
              </w:rPr>
              <w:t>.03.2025 (class test)</w:t>
            </w:r>
          </w:p>
        </w:tc>
      </w:tr>
      <w:tr w:rsidR="005D7582" w:rsidTr="00F07E50">
        <w:tc>
          <w:tcPr>
            <w:tcW w:w="1025" w:type="dxa"/>
            <w:vMerge/>
            <w:vAlign w:val="center"/>
          </w:tcPr>
          <w:p w:rsidR="005D7582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5D7582" w:rsidRPr="005D7582" w:rsidRDefault="005D7582" w:rsidP="005D7582">
            <w:pPr>
              <w:pStyle w:val="Default"/>
              <w:jc w:val="center"/>
              <w:rPr>
                <w:sz w:val="16"/>
                <w:szCs w:val="16"/>
              </w:rPr>
            </w:pPr>
            <w:r w:rsidRPr="005D7582">
              <w:rPr>
                <w:bCs/>
                <w:sz w:val="16"/>
                <w:szCs w:val="16"/>
              </w:rPr>
              <w:t xml:space="preserve">Western Schools of Philosophy </w:t>
            </w:r>
          </w:p>
          <w:p w:rsidR="005D7582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:rsidR="005D7582" w:rsidRDefault="005D7582" w:rsidP="005D7582">
            <w:pPr>
              <w:pStyle w:val="Default"/>
              <w:jc w:val="center"/>
              <w:rPr>
                <w:color w:val="auto"/>
              </w:rPr>
            </w:pPr>
          </w:p>
          <w:p w:rsidR="005D7582" w:rsidRPr="005D7582" w:rsidRDefault="005D7582" w:rsidP="005D7582">
            <w:pPr>
              <w:pStyle w:val="Default"/>
              <w:jc w:val="center"/>
              <w:rPr>
                <w:sz w:val="16"/>
                <w:szCs w:val="16"/>
              </w:rPr>
            </w:pPr>
            <w:r w:rsidRPr="005D7582">
              <w:rPr>
                <w:sz w:val="16"/>
                <w:szCs w:val="16"/>
              </w:rPr>
              <w:t xml:space="preserve">Idealism and their Educational Implications </w:t>
            </w:r>
          </w:p>
          <w:p w:rsidR="005D7582" w:rsidRPr="005D7582" w:rsidRDefault="005D7582" w:rsidP="005D7582">
            <w:pPr>
              <w:pStyle w:val="Default"/>
              <w:jc w:val="center"/>
              <w:rPr>
                <w:sz w:val="16"/>
                <w:szCs w:val="16"/>
              </w:rPr>
            </w:pPr>
            <w:r w:rsidRPr="005D7582">
              <w:rPr>
                <w:sz w:val="16"/>
                <w:szCs w:val="16"/>
              </w:rPr>
              <w:t xml:space="preserve">Pragmatism and their Educational Implications </w:t>
            </w:r>
          </w:p>
          <w:p w:rsidR="005D7582" w:rsidRPr="005D7582" w:rsidRDefault="005D7582" w:rsidP="005D7582">
            <w:pPr>
              <w:pStyle w:val="Default"/>
              <w:jc w:val="center"/>
              <w:rPr>
                <w:sz w:val="16"/>
                <w:szCs w:val="16"/>
              </w:rPr>
            </w:pPr>
            <w:r w:rsidRPr="005D7582">
              <w:rPr>
                <w:sz w:val="16"/>
                <w:szCs w:val="16"/>
              </w:rPr>
              <w:t xml:space="preserve">Naturalism and their Educational Implications </w:t>
            </w:r>
          </w:p>
          <w:p w:rsidR="005D7582" w:rsidRDefault="005D7582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5D7582" w:rsidRDefault="0087095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21.04.2025 –02.05</w:t>
            </w:r>
            <w:r w:rsidR="005D7582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1080" w:type="dxa"/>
            <w:vAlign w:val="center"/>
          </w:tcPr>
          <w:p w:rsidR="005D7582" w:rsidRDefault="0087095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7" w:type="dxa"/>
            <w:vAlign w:val="center"/>
          </w:tcPr>
          <w:p w:rsidR="005D7582" w:rsidRDefault="0087095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28.04</w:t>
            </w:r>
            <w:r w:rsidR="005D7582">
              <w:rPr>
                <w:rFonts w:ascii="Times New Roman" w:hAnsi="Times New Roman" w:cs="Times New Roman"/>
                <w:sz w:val="16"/>
                <w:szCs w:val="16"/>
              </w:rPr>
              <w:t>.2025 (class test)</w:t>
            </w:r>
          </w:p>
        </w:tc>
      </w:tr>
      <w:tr w:rsidR="005D7582" w:rsidTr="00F07E50">
        <w:tc>
          <w:tcPr>
            <w:tcW w:w="1025" w:type="dxa"/>
            <w:vMerge/>
            <w:vAlign w:val="center"/>
          </w:tcPr>
          <w:p w:rsidR="005D7582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5D7582" w:rsidRDefault="005D7582" w:rsidP="005D7582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5D7582" w:rsidRPr="005D7582" w:rsidRDefault="005D7582" w:rsidP="005D7582">
            <w:pPr>
              <w:pStyle w:val="Default"/>
              <w:jc w:val="center"/>
              <w:rPr>
                <w:sz w:val="16"/>
                <w:szCs w:val="16"/>
              </w:rPr>
            </w:pPr>
            <w:r w:rsidRPr="005D7582">
              <w:rPr>
                <w:bCs/>
                <w:sz w:val="16"/>
                <w:szCs w:val="16"/>
              </w:rPr>
              <w:t xml:space="preserve">Great Philosophers </w:t>
            </w:r>
          </w:p>
          <w:p w:rsidR="005D7582" w:rsidRPr="003A1B78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:rsidR="005D7582" w:rsidRDefault="005D7582" w:rsidP="005D7582">
            <w:pPr>
              <w:pStyle w:val="Default"/>
              <w:jc w:val="center"/>
              <w:rPr>
                <w:color w:val="auto"/>
              </w:rPr>
            </w:pPr>
          </w:p>
          <w:p w:rsidR="005D7582" w:rsidRPr="005D7582" w:rsidRDefault="005D7582" w:rsidP="005D7582">
            <w:pPr>
              <w:pStyle w:val="Default"/>
              <w:jc w:val="center"/>
              <w:rPr>
                <w:sz w:val="16"/>
                <w:szCs w:val="16"/>
              </w:rPr>
            </w:pPr>
            <w:r w:rsidRPr="005D7582">
              <w:rPr>
                <w:sz w:val="16"/>
                <w:szCs w:val="16"/>
              </w:rPr>
              <w:t xml:space="preserve">Contribution of Indian Philosophers: Swami Vivekananda and </w:t>
            </w:r>
            <w:proofErr w:type="spellStart"/>
            <w:r w:rsidRPr="005D7582">
              <w:rPr>
                <w:sz w:val="16"/>
                <w:szCs w:val="16"/>
              </w:rPr>
              <w:t>Rabindranath</w:t>
            </w:r>
            <w:proofErr w:type="spellEnd"/>
            <w:r w:rsidRPr="005D7582">
              <w:rPr>
                <w:sz w:val="16"/>
                <w:szCs w:val="16"/>
              </w:rPr>
              <w:t xml:space="preserve"> Tagore </w:t>
            </w:r>
          </w:p>
          <w:p w:rsidR="005D7582" w:rsidRPr="005D7582" w:rsidRDefault="005D7582" w:rsidP="005D7582">
            <w:pPr>
              <w:pStyle w:val="Default"/>
              <w:jc w:val="center"/>
              <w:rPr>
                <w:sz w:val="16"/>
                <w:szCs w:val="16"/>
              </w:rPr>
            </w:pPr>
            <w:r w:rsidRPr="005D7582">
              <w:rPr>
                <w:sz w:val="16"/>
                <w:szCs w:val="16"/>
              </w:rPr>
              <w:t xml:space="preserve">Contribution of Western Philosophers: John Dewey and Jean-Jacques </w:t>
            </w:r>
          </w:p>
          <w:p w:rsidR="005D7582" w:rsidRPr="003A1B78" w:rsidRDefault="005D7582" w:rsidP="005D7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582">
              <w:rPr>
                <w:rFonts w:ascii="Times New Roman" w:hAnsi="Times New Roman" w:cs="Times New Roman"/>
                <w:sz w:val="16"/>
                <w:szCs w:val="16"/>
              </w:rPr>
              <w:t>Rousseau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5D7582" w:rsidRDefault="0087095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03.05.2025 -20.05</w:t>
            </w:r>
            <w:r w:rsidR="005D7582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1080" w:type="dxa"/>
            <w:vAlign w:val="center"/>
          </w:tcPr>
          <w:p w:rsidR="005D7582" w:rsidRDefault="0087095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07" w:type="dxa"/>
            <w:vAlign w:val="center"/>
          </w:tcPr>
          <w:p w:rsidR="005D7582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582" w:rsidTr="00F07E50">
        <w:tc>
          <w:tcPr>
            <w:tcW w:w="1025" w:type="dxa"/>
            <w:vMerge/>
            <w:vAlign w:val="center"/>
          </w:tcPr>
          <w:p w:rsidR="005D7582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5D7582" w:rsidRPr="003A1B78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3150" w:type="dxa"/>
            <w:vAlign w:val="center"/>
          </w:tcPr>
          <w:p w:rsidR="005D7582" w:rsidRPr="003A1B78" w:rsidRDefault="005D7582" w:rsidP="00C34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170" w:type="dxa"/>
            <w:vAlign w:val="center"/>
          </w:tcPr>
          <w:p w:rsidR="005D7582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1080" w:type="dxa"/>
            <w:vAlign w:val="center"/>
          </w:tcPr>
          <w:p w:rsidR="005D7582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8709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7" w:type="dxa"/>
            <w:vAlign w:val="center"/>
          </w:tcPr>
          <w:p w:rsidR="005D7582" w:rsidRDefault="005D75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Revision, questions discussion</w:t>
            </w:r>
          </w:p>
        </w:tc>
      </w:tr>
    </w:tbl>
    <w:p w:rsidR="00E735AA" w:rsidRDefault="00E735AA" w:rsidP="00E735AA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35AA" w:rsidRDefault="00E735AA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FCA" w:rsidRDefault="00BC1FCA" w:rsidP="00BC1FCA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FCA">
        <w:rPr>
          <w:rFonts w:ascii="Times New Roman" w:hAnsi="Times New Roman" w:cs="Times New Roman"/>
          <w:b/>
          <w:bCs/>
          <w:sz w:val="23"/>
          <w:szCs w:val="23"/>
        </w:rPr>
        <w:lastRenderedPageBreak/>
        <w:t>DEVELOPMENT OF EDUCATION IN INDIA</w:t>
      </w:r>
      <w:r>
        <w:rPr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>(major)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F0B9C">
        <w:rPr>
          <w:rFonts w:ascii="Times New Roman" w:hAnsi="Times New Roman" w:cs="Times New Roman"/>
          <w:bCs/>
          <w:sz w:val="24"/>
          <w:szCs w:val="24"/>
        </w:rPr>
        <w:t>Course Code: 200 – 2</w:t>
      </w:r>
      <w:r w:rsidRPr="0016331B">
        <w:rPr>
          <w:rFonts w:ascii="Times New Roman" w:hAnsi="Times New Roman" w:cs="Times New Roman"/>
          <w:bCs/>
          <w:sz w:val="24"/>
          <w:szCs w:val="24"/>
        </w:rPr>
        <w:t>99</w:t>
      </w:r>
      <w:r>
        <w:rPr>
          <w:rFonts w:ascii="Times New Roman" w:hAnsi="Times New Roman" w:cs="Times New Roman"/>
          <w:bCs/>
          <w:sz w:val="24"/>
          <w:szCs w:val="24"/>
        </w:rPr>
        <w:t>, Paper Code: EDU0400204</w:t>
      </w:r>
    </w:p>
    <w:tbl>
      <w:tblPr>
        <w:tblStyle w:val="TableGrid"/>
        <w:tblW w:w="0" w:type="auto"/>
        <w:tblInd w:w="380" w:type="dxa"/>
        <w:tblLook w:val="04A0"/>
      </w:tblPr>
      <w:tblGrid>
        <w:gridCol w:w="1025"/>
        <w:gridCol w:w="1170"/>
        <w:gridCol w:w="3150"/>
        <w:gridCol w:w="1170"/>
        <w:gridCol w:w="1080"/>
        <w:gridCol w:w="1007"/>
      </w:tblGrid>
      <w:tr w:rsidR="00BC1FCA" w:rsidTr="00F07E50">
        <w:tc>
          <w:tcPr>
            <w:tcW w:w="1025" w:type="dxa"/>
            <w:vAlign w:val="center"/>
          </w:tcPr>
          <w:p w:rsidR="00BC1FCA" w:rsidRPr="00DC1E3F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Faculty Name</w:t>
            </w:r>
          </w:p>
        </w:tc>
        <w:tc>
          <w:tcPr>
            <w:tcW w:w="1170" w:type="dxa"/>
            <w:vAlign w:val="center"/>
          </w:tcPr>
          <w:p w:rsidR="00BC1FCA" w:rsidRPr="00DC1E3F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3150" w:type="dxa"/>
            <w:vAlign w:val="center"/>
          </w:tcPr>
          <w:p w:rsidR="00BC1FCA" w:rsidRPr="00DC1E3F" w:rsidRDefault="00BC1FCA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Content</w:t>
            </w:r>
          </w:p>
        </w:tc>
        <w:tc>
          <w:tcPr>
            <w:tcW w:w="1170" w:type="dxa"/>
            <w:vAlign w:val="center"/>
          </w:tcPr>
          <w:p w:rsidR="00BC1FCA" w:rsidRPr="00DC1E3F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Aims To Be Completed</w:t>
            </w:r>
          </w:p>
        </w:tc>
        <w:tc>
          <w:tcPr>
            <w:tcW w:w="1080" w:type="dxa"/>
            <w:vAlign w:val="center"/>
          </w:tcPr>
          <w:p w:rsidR="00BC1FCA" w:rsidRPr="00DC1E3F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Allotted Class</w:t>
            </w:r>
          </w:p>
        </w:tc>
        <w:tc>
          <w:tcPr>
            <w:tcW w:w="1007" w:type="dxa"/>
            <w:vAlign w:val="center"/>
          </w:tcPr>
          <w:p w:rsidR="00BC1FCA" w:rsidRPr="00DC1E3F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BC1FCA" w:rsidTr="00F07E50">
        <w:tc>
          <w:tcPr>
            <w:tcW w:w="1025" w:type="dxa"/>
            <w:vMerge w:val="restart"/>
            <w:vAlign w:val="center"/>
          </w:tcPr>
          <w:p w:rsidR="00BC1FCA" w:rsidRDefault="0056266F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</w:tc>
        <w:tc>
          <w:tcPr>
            <w:tcW w:w="1170" w:type="dxa"/>
            <w:vAlign w:val="center"/>
          </w:tcPr>
          <w:p w:rsidR="0056266F" w:rsidRPr="0056266F" w:rsidRDefault="0056266F" w:rsidP="0056266F">
            <w:pPr>
              <w:pStyle w:val="Default"/>
              <w:jc w:val="center"/>
              <w:rPr>
                <w:sz w:val="16"/>
                <w:szCs w:val="16"/>
              </w:rPr>
            </w:pPr>
            <w:r w:rsidRPr="0056266F">
              <w:rPr>
                <w:bCs/>
                <w:sz w:val="16"/>
                <w:szCs w:val="16"/>
              </w:rPr>
              <w:t xml:space="preserve">Education in Ancient and Medieval India </w:t>
            </w:r>
          </w:p>
          <w:p w:rsidR="00BC1FCA" w:rsidRDefault="00BC1FCA" w:rsidP="0056266F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34"/>
            </w:tblGrid>
            <w:tr w:rsidR="00BC1FCA" w:rsidRPr="0056266F" w:rsidTr="00C34A47">
              <w:tblPrEx>
                <w:tblCellMar>
                  <w:top w:w="0" w:type="dxa"/>
                  <w:bottom w:w="0" w:type="dxa"/>
                </w:tblCellMar>
              </w:tblPrEx>
              <w:trPr>
                <w:trHeight w:val="442"/>
              </w:trPr>
              <w:tc>
                <w:tcPr>
                  <w:tcW w:w="0" w:type="auto"/>
                </w:tcPr>
                <w:p w:rsidR="0056266F" w:rsidRPr="0056266F" w:rsidRDefault="0056266F" w:rsidP="00891AA4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56266F">
                    <w:rPr>
                      <w:bCs/>
                      <w:sz w:val="16"/>
                      <w:szCs w:val="16"/>
                    </w:rPr>
                    <w:t>Education in Ancient India</w:t>
                  </w:r>
                </w:p>
                <w:p w:rsidR="0056266F" w:rsidRPr="0056266F" w:rsidRDefault="0056266F" w:rsidP="00891AA4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56266F">
                    <w:rPr>
                      <w:sz w:val="16"/>
                      <w:szCs w:val="16"/>
                    </w:rPr>
                    <w:t>The Vedic System of Education: Concept and Salient Features</w:t>
                  </w:r>
                  <w:r w:rsidR="00891AA4">
                    <w:rPr>
                      <w:sz w:val="16"/>
                      <w:szCs w:val="16"/>
                    </w:rPr>
                    <w:t xml:space="preserve">; </w:t>
                  </w:r>
                  <w:r w:rsidRPr="0056266F">
                    <w:rPr>
                      <w:bCs/>
                      <w:sz w:val="16"/>
                      <w:szCs w:val="16"/>
                    </w:rPr>
                    <w:t>Education during Buddhist Period</w:t>
                  </w:r>
                  <w:r w:rsidR="00891AA4">
                    <w:rPr>
                      <w:sz w:val="16"/>
                      <w:szCs w:val="16"/>
                    </w:rPr>
                    <w:t xml:space="preserve">; General Features of </w:t>
                  </w:r>
                  <w:r w:rsidRPr="0056266F">
                    <w:rPr>
                      <w:sz w:val="16"/>
                      <w:szCs w:val="16"/>
                    </w:rPr>
                    <w:t>Buddhist Education</w:t>
                  </w:r>
                  <w:r w:rsidR="00891AA4">
                    <w:rPr>
                      <w:sz w:val="16"/>
                      <w:szCs w:val="16"/>
                    </w:rPr>
                    <w:t xml:space="preserve">; </w:t>
                  </w:r>
                  <w:r w:rsidRPr="0056266F">
                    <w:rPr>
                      <w:sz w:val="16"/>
                      <w:szCs w:val="16"/>
                    </w:rPr>
                    <w:t xml:space="preserve">Ancient Universities and </w:t>
                  </w:r>
                  <w:proofErr w:type="spellStart"/>
                  <w:r w:rsidRPr="0056266F">
                    <w:rPr>
                      <w:sz w:val="16"/>
                      <w:szCs w:val="16"/>
                    </w:rPr>
                    <w:t>Centres</w:t>
                  </w:r>
                  <w:proofErr w:type="spellEnd"/>
                  <w:r w:rsidRPr="0056266F">
                    <w:rPr>
                      <w:sz w:val="16"/>
                      <w:szCs w:val="16"/>
                    </w:rPr>
                    <w:t xml:space="preserve"> of Education: </w:t>
                  </w:r>
                  <w:proofErr w:type="spellStart"/>
                  <w:r w:rsidRPr="0056266F">
                    <w:rPr>
                      <w:sz w:val="16"/>
                      <w:szCs w:val="16"/>
                    </w:rPr>
                    <w:t>Taxila</w:t>
                  </w:r>
                  <w:proofErr w:type="spellEnd"/>
                  <w:r w:rsidRPr="0056266F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6266F">
                    <w:rPr>
                      <w:sz w:val="16"/>
                      <w:szCs w:val="16"/>
                    </w:rPr>
                    <w:t>Nalanda,Vikramshila,Varanasi</w:t>
                  </w:r>
                  <w:proofErr w:type="spellEnd"/>
                  <w:r w:rsidRPr="0056266F">
                    <w:rPr>
                      <w:sz w:val="16"/>
                      <w:szCs w:val="16"/>
                    </w:rPr>
                    <w:t>,</w:t>
                  </w:r>
                </w:p>
                <w:p w:rsidR="0056266F" w:rsidRPr="0056266F" w:rsidRDefault="0056266F" w:rsidP="00891AA4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56266F">
                    <w:rPr>
                      <w:bCs/>
                      <w:sz w:val="16"/>
                      <w:szCs w:val="16"/>
                    </w:rPr>
                    <w:t>Education in Medieval India</w:t>
                  </w:r>
                </w:p>
                <w:p w:rsidR="0056266F" w:rsidRPr="0056266F" w:rsidRDefault="0056266F" w:rsidP="00891AA4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56266F">
                    <w:rPr>
                      <w:bCs/>
                      <w:sz w:val="16"/>
                      <w:szCs w:val="16"/>
                    </w:rPr>
                    <w:t>The Islamic System of Education</w:t>
                  </w:r>
                </w:p>
                <w:p w:rsidR="00BC1FCA" w:rsidRPr="00006696" w:rsidRDefault="0056266F" w:rsidP="00891AA4">
                  <w:pPr>
                    <w:pStyle w:val="Default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56266F">
                    <w:rPr>
                      <w:sz w:val="16"/>
                      <w:szCs w:val="16"/>
                    </w:rPr>
                    <w:t>General Features of Muslim Education, Defects of Muslim Education</w:t>
                  </w:r>
                </w:p>
              </w:tc>
            </w:tr>
          </w:tbl>
          <w:p w:rsidR="00BC1FCA" w:rsidRPr="00DC1E3F" w:rsidRDefault="00BC1FCA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18.01.2025 -30.01.2025</w:t>
            </w:r>
          </w:p>
        </w:tc>
        <w:tc>
          <w:tcPr>
            <w:tcW w:w="1080" w:type="dxa"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7" w:type="dxa"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1FCA" w:rsidTr="0056266F">
        <w:trPr>
          <w:trHeight w:val="1646"/>
        </w:trPr>
        <w:tc>
          <w:tcPr>
            <w:tcW w:w="1025" w:type="dxa"/>
            <w:vMerge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BC1FCA" w:rsidRDefault="00BC1FCA" w:rsidP="00C34A47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56266F" w:rsidRDefault="0056266F" w:rsidP="0056266F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56266F" w:rsidRDefault="0056266F" w:rsidP="0056266F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BC1FCA" w:rsidRPr="005D7582" w:rsidRDefault="0056266F" w:rsidP="00891AA4">
            <w:pPr>
              <w:pStyle w:val="Default"/>
              <w:jc w:val="center"/>
              <w:rPr>
                <w:sz w:val="16"/>
                <w:szCs w:val="16"/>
              </w:rPr>
            </w:pPr>
            <w:r w:rsidRPr="0056266F">
              <w:rPr>
                <w:bCs/>
                <w:sz w:val="16"/>
                <w:szCs w:val="16"/>
              </w:rPr>
              <w:t xml:space="preserve">Education in British India: The 19th Century </w:t>
            </w:r>
          </w:p>
        </w:tc>
        <w:tc>
          <w:tcPr>
            <w:tcW w:w="3150" w:type="dxa"/>
            <w:vAlign w:val="center"/>
          </w:tcPr>
          <w:p w:rsidR="00BC1FCA" w:rsidRDefault="0056266F" w:rsidP="00891AA4">
            <w:pPr>
              <w:pStyle w:val="Default"/>
              <w:jc w:val="center"/>
              <w:rPr>
                <w:sz w:val="16"/>
                <w:szCs w:val="16"/>
              </w:rPr>
            </w:pPr>
            <w:r w:rsidRPr="0056266F">
              <w:rPr>
                <w:sz w:val="16"/>
                <w:szCs w:val="16"/>
              </w:rPr>
              <w:t>Educational Activities of Missionaries in Assam</w:t>
            </w:r>
            <w:r w:rsidR="00891AA4">
              <w:rPr>
                <w:sz w:val="16"/>
                <w:szCs w:val="16"/>
              </w:rPr>
              <w:t xml:space="preserve">; </w:t>
            </w:r>
            <w:r w:rsidRPr="0056266F">
              <w:rPr>
                <w:sz w:val="16"/>
                <w:szCs w:val="16"/>
              </w:rPr>
              <w:t>The Charter Act o</w:t>
            </w:r>
            <w:r w:rsidR="00891AA4">
              <w:rPr>
                <w:sz w:val="16"/>
                <w:szCs w:val="16"/>
              </w:rPr>
              <w:t xml:space="preserve">f 1813; </w:t>
            </w:r>
            <w:r w:rsidRPr="0056266F">
              <w:rPr>
                <w:sz w:val="16"/>
                <w:szCs w:val="16"/>
              </w:rPr>
              <w:t xml:space="preserve">The </w:t>
            </w:r>
            <w:proofErr w:type="spellStart"/>
            <w:r w:rsidRPr="0056266F">
              <w:rPr>
                <w:sz w:val="16"/>
                <w:szCs w:val="16"/>
              </w:rPr>
              <w:t>Anglicists-Orientalists</w:t>
            </w:r>
            <w:proofErr w:type="spellEnd"/>
            <w:r w:rsidRPr="0056266F">
              <w:rPr>
                <w:sz w:val="16"/>
                <w:szCs w:val="16"/>
              </w:rPr>
              <w:t xml:space="preserve"> Controversy Macaulay’s Minute, 1835</w:t>
            </w:r>
            <w:r w:rsidR="00891AA4">
              <w:rPr>
                <w:sz w:val="16"/>
                <w:szCs w:val="16"/>
              </w:rPr>
              <w:t xml:space="preserve">; </w:t>
            </w:r>
            <w:r w:rsidRPr="0056266F">
              <w:rPr>
                <w:sz w:val="16"/>
                <w:szCs w:val="16"/>
              </w:rPr>
              <w:t>Wood’s Dispatch of 1854</w:t>
            </w:r>
            <w:r w:rsidR="00891AA4">
              <w:rPr>
                <w:sz w:val="16"/>
                <w:szCs w:val="16"/>
              </w:rPr>
              <w:t xml:space="preserve">; </w:t>
            </w:r>
            <w:r w:rsidRPr="0056266F">
              <w:rPr>
                <w:sz w:val="16"/>
                <w:szCs w:val="16"/>
              </w:rPr>
              <w:t>Indian Education Commission-1882</w:t>
            </w:r>
          </w:p>
        </w:tc>
        <w:tc>
          <w:tcPr>
            <w:tcW w:w="1170" w:type="dxa"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01.02.2025 – 30.02.2025</w:t>
            </w:r>
          </w:p>
        </w:tc>
        <w:tc>
          <w:tcPr>
            <w:tcW w:w="1080" w:type="dxa"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07" w:type="dxa"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13.02.2025</w:t>
            </w:r>
          </w:p>
          <w:p w:rsidR="00BC1FCA" w:rsidRPr="0087095B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(class test)</w:t>
            </w:r>
          </w:p>
        </w:tc>
      </w:tr>
      <w:tr w:rsidR="00BC1FCA" w:rsidTr="00F07E50">
        <w:tc>
          <w:tcPr>
            <w:tcW w:w="1025" w:type="dxa"/>
            <w:vMerge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56266F" w:rsidRPr="0056266F" w:rsidRDefault="0056266F" w:rsidP="0056266F">
            <w:pPr>
              <w:pStyle w:val="Default"/>
              <w:jc w:val="center"/>
              <w:rPr>
                <w:sz w:val="16"/>
                <w:szCs w:val="16"/>
              </w:rPr>
            </w:pPr>
            <w:r w:rsidRPr="0056266F">
              <w:rPr>
                <w:bCs/>
                <w:sz w:val="16"/>
                <w:szCs w:val="16"/>
              </w:rPr>
              <w:t xml:space="preserve">Education in British India : 19th Century, before independence </w:t>
            </w:r>
          </w:p>
          <w:p w:rsidR="00BC1FCA" w:rsidRDefault="00BC1FCA" w:rsidP="0056266F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:rsidR="0056266F" w:rsidRDefault="0056266F" w:rsidP="0056266F">
            <w:pPr>
              <w:pStyle w:val="Default"/>
              <w:jc w:val="center"/>
              <w:rPr>
                <w:color w:val="auto"/>
              </w:rPr>
            </w:pPr>
          </w:p>
          <w:p w:rsidR="0056266F" w:rsidRPr="00006696" w:rsidRDefault="0056266F" w:rsidP="0056266F">
            <w:pPr>
              <w:pStyle w:val="Default"/>
              <w:jc w:val="center"/>
              <w:rPr>
                <w:sz w:val="16"/>
                <w:szCs w:val="16"/>
              </w:rPr>
            </w:pPr>
            <w:r w:rsidRPr="00006696">
              <w:rPr>
                <w:sz w:val="16"/>
                <w:szCs w:val="16"/>
              </w:rPr>
              <w:t xml:space="preserve">Indian University Commission- 1902, Major Recommendations </w:t>
            </w:r>
          </w:p>
          <w:p w:rsidR="00006696" w:rsidRPr="00006696" w:rsidRDefault="0056266F" w:rsidP="00891AA4">
            <w:pPr>
              <w:pStyle w:val="Default"/>
              <w:jc w:val="center"/>
              <w:rPr>
                <w:sz w:val="16"/>
                <w:szCs w:val="16"/>
              </w:rPr>
            </w:pPr>
            <w:r w:rsidRPr="00006696">
              <w:rPr>
                <w:sz w:val="16"/>
                <w:szCs w:val="16"/>
              </w:rPr>
              <w:t>Lord Curzon’s Education policy on Primary, Secondary and Higher Educat</w:t>
            </w:r>
            <w:r w:rsidR="00891AA4">
              <w:rPr>
                <w:sz w:val="16"/>
                <w:szCs w:val="16"/>
              </w:rPr>
              <w:t xml:space="preserve">ion, The University Act of 1904; </w:t>
            </w:r>
            <w:proofErr w:type="spellStart"/>
            <w:r w:rsidR="00006696" w:rsidRPr="00006696">
              <w:rPr>
                <w:sz w:val="16"/>
                <w:szCs w:val="16"/>
              </w:rPr>
              <w:t>Gokhale’s</w:t>
            </w:r>
            <w:proofErr w:type="spellEnd"/>
            <w:r w:rsidR="00006696" w:rsidRPr="00006696">
              <w:rPr>
                <w:sz w:val="16"/>
                <w:szCs w:val="16"/>
              </w:rPr>
              <w:t xml:space="preserve"> Bill for Compulsory Primary Education- 1910-1912 </w:t>
            </w:r>
          </w:p>
          <w:p w:rsidR="00006696" w:rsidRPr="00006696" w:rsidRDefault="00006696" w:rsidP="00891AA4">
            <w:pPr>
              <w:pStyle w:val="Default"/>
              <w:jc w:val="center"/>
              <w:rPr>
                <w:sz w:val="16"/>
                <w:szCs w:val="16"/>
              </w:rPr>
            </w:pPr>
            <w:r w:rsidRPr="00006696">
              <w:rPr>
                <w:sz w:val="16"/>
                <w:szCs w:val="16"/>
              </w:rPr>
              <w:t>Calcu</w:t>
            </w:r>
            <w:r w:rsidR="00891AA4">
              <w:rPr>
                <w:sz w:val="16"/>
                <w:szCs w:val="16"/>
              </w:rPr>
              <w:t xml:space="preserve">tta University Commission-1917; </w:t>
            </w:r>
            <w:r w:rsidRPr="00006696">
              <w:rPr>
                <w:sz w:val="16"/>
                <w:szCs w:val="16"/>
              </w:rPr>
              <w:t>M</w:t>
            </w:r>
            <w:r w:rsidR="00891AA4">
              <w:rPr>
                <w:sz w:val="16"/>
                <w:szCs w:val="16"/>
              </w:rPr>
              <w:t xml:space="preserve">ajor Recommendations; </w:t>
            </w:r>
            <w:proofErr w:type="spellStart"/>
            <w:r w:rsidR="00891AA4">
              <w:rPr>
                <w:sz w:val="16"/>
                <w:szCs w:val="16"/>
              </w:rPr>
              <w:t>Hartog</w:t>
            </w:r>
            <w:proofErr w:type="spellEnd"/>
            <w:r w:rsidR="00891AA4">
              <w:rPr>
                <w:sz w:val="16"/>
                <w:szCs w:val="16"/>
              </w:rPr>
              <w:t xml:space="preserve"> Committee Report-1929, </w:t>
            </w:r>
            <w:r w:rsidRPr="00006696">
              <w:rPr>
                <w:sz w:val="16"/>
                <w:szCs w:val="16"/>
              </w:rPr>
              <w:t xml:space="preserve">Basic Education-1937 </w:t>
            </w:r>
          </w:p>
          <w:p w:rsidR="00BC1FCA" w:rsidRPr="00006696" w:rsidRDefault="00006696" w:rsidP="00006696">
            <w:pPr>
              <w:pStyle w:val="Default"/>
              <w:jc w:val="center"/>
              <w:rPr>
                <w:sz w:val="16"/>
                <w:szCs w:val="16"/>
              </w:rPr>
            </w:pPr>
            <w:r w:rsidRPr="00006696">
              <w:rPr>
                <w:sz w:val="16"/>
                <w:szCs w:val="16"/>
              </w:rPr>
              <w:t xml:space="preserve">The </w:t>
            </w:r>
            <w:proofErr w:type="spellStart"/>
            <w:r w:rsidRPr="00006696">
              <w:rPr>
                <w:sz w:val="16"/>
                <w:szCs w:val="16"/>
              </w:rPr>
              <w:t>Sargent</w:t>
            </w:r>
            <w:proofErr w:type="spellEnd"/>
            <w:r w:rsidRPr="00006696">
              <w:rPr>
                <w:sz w:val="16"/>
                <w:szCs w:val="16"/>
              </w:rPr>
              <w:t xml:space="preserve"> Report- 1944 </w:t>
            </w:r>
          </w:p>
          <w:p w:rsidR="00BC1FCA" w:rsidRDefault="00BC1FCA" w:rsidP="0056266F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01..03.2025 -20.03.2025</w:t>
            </w:r>
          </w:p>
        </w:tc>
        <w:tc>
          <w:tcPr>
            <w:tcW w:w="1080" w:type="dxa"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07" w:type="dxa"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18.03.2025 (class test)</w:t>
            </w:r>
          </w:p>
        </w:tc>
      </w:tr>
      <w:tr w:rsidR="00BC1FCA" w:rsidTr="00F07E50">
        <w:tc>
          <w:tcPr>
            <w:tcW w:w="1025" w:type="dxa"/>
            <w:vMerge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BC1FCA" w:rsidRPr="00006696" w:rsidRDefault="00006696" w:rsidP="00006696">
            <w:pPr>
              <w:pStyle w:val="Default"/>
              <w:jc w:val="center"/>
              <w:rPr>
                <w:sz w:val="16"/>
                <w:szCs w:val="16"/>
              </w:rPr>
            </w:pPr>
            <w:r w:rsidRPr="00006696">
              <w:rPr>
                <w:bCs/>
                <w:sz w:val="16"/>
                <w:szCs w:val="16"/>
              </w:rPr>
              <w:t xml:space="preserve">Development of Indian Education : the post independence period </w:t>
            </w:r>
          </w:p>
        </w:tc>
        <w:tc>
          <w:tcPr>
            <w:tcW w:w="3150" w:type="dxa"/>
            <w:vAlign w:val="center"/>
          </w:tcPr>
          <w:p w:rsidR="00BC1FCA" w:rsidRDefault="00006696" w:rsidP="00891AA4">
            <w:pPr>
              <w:pStyle w:val="Default"/>
              <w:jc w:val="center"/>
              <w:rPr>
                <w:sz w:val="16"/>
                <w:szCs w:val="16"/>
              </w:rPr>
            </w:pPr>
            <w:r w:rsidRPr="00006696">
              <w:rPr>
                <w:sz w:val="16"/>
                <w:szCs w:val="16"/>
              </w:rPr>
              <w:t>University Education Commission – 1948, Recommendations and evaluation of the recommendations</w:t>
            </w:r>
            <w:r w:rsidR="00891AA4">
              <w:rPr>
                <w:sz w:val="16"/>
                <w:szCs w:val="16"/>
              </w:rPr>
              <w:t xml:space="preserve">; </w:t>
            </w:r>
            <w:r w:rsidRPr="00006696">
              <w:rPr>
                <w:sz w:val="16"/>
                <w:szCs w:val="16"/>
              </w:rPr>
              <w:t>Educational Provisions of the Indian Constitution and their Implementation</w:t>
            </w:r>
            <w:r w:rsidR="00891AA4">
              <w:rPr>
                <w:sz w:val="16"/>
                <w:szCs w:val="16"/>
              </w:rPr>
              <w:t xml:space="preserve">; </w:t>
            </w:r>
            <w:r w:rsidRPr="00006696">
              <w:rPr>
                <w:sz w:val="16"/>
                <w:szCs w:val="16"/>
              </w:rPr>
              <w:t>Secondary Education Commission-1952-53, recommendations and evaluation</w:t>
            </w:r>
            <w:r w:rsidR="00891AA4">
              <w:rPr>
                <w:sz w:val="16"/>
                <w:szCs w:val="16"/>
              </w:rPr>
              <w:t xml:space="preserve">; </w:t>
            </w:r>
            <w:r w:rsidRPr="00006696">
              <w:rPr>
                <w:sz w:val="16"/>
                <w:szCs w:val="16"/>
              </w:rPr>
              <w:t>Education Commission 1964-66, Major recommendations, Critical assessment and relevance of the recommendation in the present education system</w:t>
            </w:r>
            <w:r w:rsidR="00891AA4">
              <w:rPr>
                <w:sz w:val="16"/>
                <w:szCs w:val="16"/>
              </w:rPr>
              <w:t xml:space="preserve">; </w:t>
            </w:r>
            <w:r w:rsidRPr="00006696">
              <w:rPr>
                <w:sz w:val="16"/>
                <w:szCs w:val="16"/>
              </w:rPr>
              <w:t>National Policy on Education-1968 and its evaluation and implementation</w:t>
            </w:r>
            <w:r w:rsidR="00891AA4">
              <w:rPr>
                <w:sz w:val="16"/>
                <w:szCs w:val="16"/>
              </w:rPr>
              <w:t xml:space="preserve">; </w:t>
            </w:r>
            <w:r w:rsidRPr="00006696">
              <w:rPr>
                <w:sz w:val="16"/>
                <w:szCs w:val="16"/>
              </w:rPr>
              <w:t>National Education Policy 1986 and Revised National Policy of Education- 1992</w:t>
            </w:r>
          </w:p>
        </w:tc>
        <w:tc>
          <w:tcPr>
            <w:tcW w:w="1170" w:type="dxa"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21.04.2025 –02.05.2025</w:t>
            </w:r>
          </w:p>
        </w:tc>
        <w:tc>
          <w:tcPr>
            <w:tcW w:w="1080" w:type="dxa"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7" w:type="dxa"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28.04.2025 (class test)</w:t>
            </w:r>
          </w:p>
        </w:tc>
      </w:tr>
      <w:tr w:rsidR="00BC1FCA" w:rsidTr="00F07E50">
        <w:tc>
          <w:tcPr>
            <w:tcW w:w="1025" w:type="dxa"/>
            <w:vMerge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006696" w:rsidRPr="00006696" w:rsidRDefault="00006696" w:rsidP="00006696">
            <w:pPr>
              <w:pStyle w:val="Default"/>
              <w:jc w:val="center"/>
              <w:rPr>
                <w:sz w:val="16"/>
                <w:szCs w:val="16"/>
              </w:rPr>
            </w:pPr>
            <w:r w:rsidRPr="00006696">
              <w:rPr>
                <w:bCs/>
                <w:sz w:val="16"/>
                <w:szCs w:val="16"/>
              </w:rPr>
              <w:t>Re</w:t>
            </w:r>
            <w:r>
              <w:rPr>
                <w:bCs/>
                <w:sz w:val="16"/>
                <w:szCs w:val="16"/>
              </w:rPr>
              <w:t xml:space="preserve">cent Developments and </w:t>
            </w:r>
            <w:proofErr w:type="spellStart"/>
            <w:r>
              <w:rPr>
                <w:bCs/>
                <w:sz w:val="16"/>
                <w:szCs w:val="16"/>
              </w:rPr>
              <w:t>programme</w:t>
            </w:r>
            <w:proofErr w:type="spellEnd"/>
            <w:r w:rsidRPr="00006696">
              <w:rPr>
                <w:bCs/>
                <w:sz w:val="16"/>
                <w:szCs w:val="16"/>
              </w:rPr>
              <w:t xml:space="preserve"> in Indian Education </w:t>
            </w:r>
          </w:p>
          <w:p w:rsidR="00BC1FCA" w:rsidRDefault="00BC1FCA" w:rsidP="00C34A47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BC1FCA" w:rsidRPr="003A1B78" w:rsidRDefault="00BC1FCA" w:rsidP="0056266F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:rsidR="00006696" w:rsidRPr="00006696" w:rsidRDefault="00006696" w:rsidP="00006696">
            <w:pPr>
              <w:pStyle w:val="Default"/>
              <w:jc w:val="center"/>
              <w:rPr>
                <w:sz w:val="16"/>
                <w:szCs w:val="16"/>
              </w:rPr>
            </w:pPr>
            <w:r w:rsidRPr="00006696">
              <w:rPr>
                <w:sz w:val="16"/>
                <w:szCs w:val="16"/>
              </w:rPr>
              <w:t>The National Knowledge Commission Report</w:t>
            </w:r>
            <w:r w:rsidRPr="00006696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006696">
              <w:rPr>
                <w:sz w:val="16"/>
                <w:szCs w:val="16"/>
              </w:rPr>
              <w:t>Backgroundand</w:t>
            </w:r>
            <w:proofErr w:type="spellEnd"/>
            <w:r w:rsidRPr="00006696">
              <w:rPr>
                <w:sz w:val="16"/>
                <w:szCs w:val="16"/>
              </w:rPr>
              <w:t xml:space="preserve"> Recommendations</w:t>
            </w:r>
          </w:p>
          <w:p w:rsidR="00006696" w:rsidRPr="00006696" w:rsidRDefault="00006696" w:rsidP="00006696">
            <w:pPr>
              <w:pStyle w:val="Default"/>
              <w:jc w:val="center"/>
              <w:rPr>
                <w:sz w:val="16"/>
                <w:szCs w:val="16"/>
              </w:rPr>
            </w:pPr>
            <w:r w:rsidRPr="00006696">
              <w:rPr>
                <w:sz w:val="16"/>
                <w:szCs w:val="16"/>
              </w:rPr>
              <w:t>Report of the Committee to Advise on Renovation and Rejuvenation of Higher Education, Recommendations</w:t>
            </w:r>
          </w:p>
          <w:p w:rsidR="00006696" w:rsidRPr="00006696" w:rsidRDefault="00006696" w:rsidP="00891AA4">
            <w:pPr>
              <w:pStyle w:val="Default"/>
              <w:jc w:val="center"/>
              <w:rPr>
                <w:sz w:val="16"/>
                <w:szCs w:val="16"/>
              </w:rPr>
            </w:pPr>
            <w:r w:rsidRPr="00006696">
              <w:rPr>
                <w:sz w:val="16"/>
                <w:szCs w:val="16"/>
              </w:rPr>
              <w:t xml:space="preserve">Government </w:t>
            </w:r>
            <w:proofErr w:type="spellStart"/>
            <w:r w:rsidRPr="00006696">
              <w:rPr>
                <w:sz w:val="16"/>
                <w:szCs w:val="16"/>
              </w:rPr>
              <w:t>Programmes</w:t>
            </w:r>
            <w:proofErr w:type="spellEnd"/>
            <w:r w:rsidRPr="00006696">
              <w:rPr>
                <w:sz w:val="16"/>
                <w:szCs w:val="16"/>
              </w:rPr>
              <w:t xml:space="preserve"> of Education: SSA, RMSA, RUSA</w:t>
            </w:r>
            <w:r w:rsidR="00891AA4">
              <w:rPr>
                <w:sz w:val="16"/>
                <w:szCs w:val="16"/>
              </w:rPr>
              <w:t xml:space="preserve">; </w:t>
            </w:r>
            <w:r w:rsidRPr="00006696">
              <w:rPr>
                <w:sz w:val="16"/>
                <w:szCs w:val="16"/>
              </w:rPr>
              <w:t>Right to Education (RTE)</w:t>
            </w:r>
          </w:p>
          <w:p w:rsidR="00BC1FCA" w:rsidRPr="00006696" w:rsidRDefault="00006696" w:rsidP="00006696">
            <w:pPr>
              <w:pStyle w:val="Default"/>
              <w:jc w:val="center"/>
              <w:rPr>
                <w:sz w:val="16"/>
                <w:szCs w:val="16"/>
              </w:rPr>
            </w:pPr>
            <w:r w:rsidRPr="00006696">
              <w:rPr>
                <w:sz w:val="16"/>
                <w:szCs w:val="16"/>
              </w:rPr>
              <w:t>National Education Policy 2020, Paradigm shift in School Education and Higher Education including Teacher Education.</w:t>
            </w:r>
          </w:p>
          <w:p w:rsidR="00BC1FCA" w:rsidRPr="003A1B78" w:rsidRDefault="00BC1FCA" w:rsidP="00C34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03.05.2025 -20.05.2025</w:t>
            </w:r>
          </w:p>
        </w:tc>
        <w:tc>
          <w:tcPr>
            <w:tcW w:w="1080" w:type="dxa"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07" w:type="dxa"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1FCA" w:rsidTr="00F07E50">
        <w:tc>
          <w:tcPr>
            <w:tcW w:w="1025" w:type="dxa"/>
            <w:vMerge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BC1FCA" w:rsidRPr="003A1B78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3150" w:type="dxa"/>
            <w:vAlign w:val="center"/>
          </w:tcPr>
          <w:p w:rsidR="00BC1FCA" w:rsidRPr="003A1B78" w:rsidRDefault="00BC1FCA" w:rsidP="00C34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170" w:type="dxa"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1080" w:type="dxa"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07" w:type="dxa"/>
            <w:vAlign w:val="center"/>
          </w:tcPr>
          <w:p w:rsidR="00BC1FCA" w:rsidRDefault="00BC1FC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Revision, questions discussion</w:t>
            </w:r>
          </w:p>
        </w:tc>
      </w:tr>
    </w:tbl>
    <w:p w:rsidR="00E735AA" w:rsidRDefault="00E735AA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B9C" w:rsidRDefault="00AF0B9C" w:rsidP="00AF0B9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B9C">
        <w:rPr>
          <w:rFonts w:ascii="Times New Roman" w:hAnsi="Times New Roman" w:cs="Times New Roman"/>
          <w:bCs/>
          <w:sz w:val="24"/>
          <w:szCs w:val="24"/>
        </w:rPr>
        <w:t>GUIDANCE AND COUNSELING</w:t>
      </w:r>
      <w:r>
        <w:rPr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>(major and minor)</w:t>
      </w:r>
      <w:r>
        <w:rPr>
          <w:rFonts w:ascii="Times New Roman" w:hAnsi="Times New Roman" w:cs="Times New Roman"/>
          <w:bCs/>
          <w:sz w:val="24"/>
          <w:szCs w:val="24"/>
        </w:rPr>
        <w:t>, Course Code: 200 – 2</w:t>
      </w:r>
      <w:r w:rsidRPr="0016331B">
        <w:rPr>
          <w:rFonts w:ascii="Times New Roman" w:hAnsi="Times New Roman" w:cs="Times New Roman"/>
          <w:bCs/>
          <w:sz w:val="24"/>
          <w:szCs w:val="24"/>
        </w:rPr>
        <w:t>99</w:t>
      </w:r>
      <w:r>
        <w:rPr>
          <w:rFonts w:ascii="Times New Roman" w:hAnsi="Times New Roman" w:cs="Times New Roman"/>
          <w:bCs/>
          <w:sz w:val="24"/>
          <w:szCs w:val="24"/>
        </w:rPr>
        <w:t>, Paper Code: EDU0400304</w:t>
      </w:r>
    </w:p>
    <w:tbl>
      <w:tblPr>
        <w:tblStyle w:val="TableGrid"/>
        <w:tblW w:w="0" w:type="auto"/>
        <w:tblInd w:w="380" w:type="dxa"/>
        <w:tblLook w:val="04A0"/>
      </w:tblPr>
      <w:tblGrid>
        <w:gridCol w:w="1025"/>
        <w:gridCol w:w="1170"/>
        <w:gridCol w:w="3150"/>
        <w:gridCol w:w="1170"/>
        <w:gridCol w:w="1080"/>
        <w:gridCol w:w="1007"/>
      </w:tblGrid>
      <w:tr w:rsidR="00EE0DBE" w:rsidTr="00C34A47">
        <w:tc>
          <w:tcPr>
            <w:tcW w:w="1025" w:type="dxa"/>
            <w:vAlign w:val="center"/>
          </w:tcPr>
          <w:p w:rsidR="00EE0DBE" w:rsidRPr="00DC1E3F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Faculty Name</w:t>
            </w:r>
          </w:p>
        </w:tc>
        <w:tc>
          <w:tcPr>
            <w:tcW w:w="1170" w:type="dxa"/>
            <w:vAlign w:val="center"/>
          </w:tcPr>
          <w:p w:rsidR="00EE0DBE" w:rsidRPr="00DC1E3F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3150" w:type="dxa"/>
            <w:vAlign w:val="center"/>
          </w:tcPr>
          <w:p w:rsidR="00EE0DBE" w:rsidRPr="00DC1E3F" w:rsidRDefault="00EE0DBE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Content</w:t>
            </w:r>
          </w:p>
        </w:tc>
        <w:tc>
          <w:tcPr>
            <w:tcW w:w="1170" w:type="dxa"/>
            <w:vAlign w:val="center"/>
          </w:tcPr>
          <w:p w:rsidR="00EE0DBE" w:rsidRPr="00DC1E3F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Aims To Be Completed</w:t>
            </w:r>
          </w:p>
        </w:tc>
        <w:tc>
          <w:tcPr>
            <w:tcW w:w="1080" w:type="dxa"/>
            <w:vAlign w:val="center"/>
          </w:tcPr>
          <w:p w:rsidR="00EE0DBE" w:rsidRPr="00DC1E3F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Allotted Class</w:t>
            </w:r>
          </w:p>
        </w:tc>
        <w:tc>
          <w:tcPr>
            <w:tcW w:w="1007" w:type="dxa"/>
            <w:vAlign w:val="center"/>
          </w:tcPr>
          <w:p w:rsidR="00EE0DBE" w:rsidRPr="00DC1E3F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EE0DBE" w:rsidTr="00C34A47">
        <w:tc>
          <w:tcPr>
            <w:tcW w:w="1025" w:type="dxa"/>
            <w:vMerge w:val="restart"/>
            <w:vAlign w:val="center"/>
          </w:tcPr>
          <w:p w:rsidR="00EE0DBE" w:rsidRDefault="00C11E94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170" w:type="dxa"/>
            <w:vAlign w:val="center"/>
          </w:tcPr>
          <w:p w:rsidR="00EE0DBE" w:rsidRDefault="00DA0C8C" w:rsidP="00DA0C8C">
            <w:pPr>
              <w:pStyle w:val="Default"/>
              <w:jc w:val="center"/>
              <w:rPr>
                <w:sz w:val="16"/>
                <w:szCs w:val="16"/>
              </w:rPr>
            </w:pPr>
            <w:r w:rsidRPr="00DA0C8C">
              <w:rPr>
                <w:bCs/>
                <w:sz w:val="16"/>
                <w:szCs w:val="16"/>
              </w:rPr>
              <w:t xml:space="preserve">Introduction to Guidance </w:t>
            </w:r>
          </w:p>
        </w:tc>
        <w:tc>
          <w:tcPr>
            <w:tcW w:w="3150" w:type="dxa"/>
            <w:vAlign w:val="center"/>
          </w:tcPr>
          <w:p w:rsidR="00BA0A85" w:rsidRPr="00BA0A85" w:rsidRDefault="00BA0A85" w:rsidP="00BA0A8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Meaning, objectives and scope of guidance; </w:t>
            </w:r>
          </w:p>
          <w:p w:rsidR="00BA0A85" w:rsidRPr="00BA0A85" w:rsidRDefault="00BA0A85" w:rsidP="00BA0A85">
            <w:pPr>
              <w:pStyle w:val="Default"/>
              <w:rPr>
                <w:sz w:val="16"/>
                <w:szCs w:val="16"/>
              </w:rPr>
            </w:pPr>
            <w:r w:rsidRPr="00BA0A85">
              <w:rPr>
                <w:sz w:val="16"/>
                <w:szCs w:val="16"/>
              </w:rPr>
              <w:t xml:space="preserve">Need and principles of guidance ; Types of guidance and their importance : Educational guidance, Vocational guidance, Personal guidance, Social guidance, Health guidance </w:t>
            </w:r>
          </w:p>
          <w:p w:rsidR="00EE0DBE" w:rsidRPr="00DC1E3F" w:rsidRDefault="00EE0DBE" w:rsidP="00DA0C8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18.01.2025 -30.01.2025</w:t>
            </w:r>
          </w:p>
        </w:tc>
        <w:tc>
          <w:tcPr>
            <w:tcW w:w="1080" w:type="dxa"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7" w:type="dxa"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DBE" w:rsidTr="00C34A47">
        <w:tc>
          <w:tcPr>
            <w:tcW w:w="1025" w:type="dxa"/>
            <w:vMerge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EE0DBE" w:rsidRDefault="00EE0DBE" w:rsidP="00C34A47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BA0A85" w:rsidRDefault="00BA0A85" w:rsidP="00BA0A85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BA0A85" w:rsidRPr="00BA0A85" w:rsidRDefault="00BA0A85" w:rsidP="00BA0A85">
            <w:pPr>
              <w:pStyle w:val="Default"/>
              <w:jc w:val="center"/>
              <w:rPr>
                <w:sz w:val="16"/>
                <w:szCs w:val="16"/>
              </w:rPr>
            </w:pPr>
            <w:r w:rsidRPr="00BA0A85">
              <w:rPr>
                <w:bCs/>
                <w:sz w:val="16"/>
                <w:szCs w:val="16"/>
              </w:rPr>
              <w:t xml:space="preserve">Introduction to Counseling </w:t>
            </w:r>
          </w:p>
          <w:p w:rsidR="00EE0DBE" w:rsidRDefault="00EE0DBE" w:rsidP="00C34A47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EE0DBE" w:rsidRDefault="00EE0DBE" w:rsidP="00C34A47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EE0DBE" w:rsidRPr="005D7582" w:rsidRDefault="00EE0DBE" w:rsidP="00C34A47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:rsidR="00EE0DBE" w:rsidRDefault="00BA0A85" w:rsidP="00BA0A85">
            <w:pPr>
              <w:pStyle w:val="Default"/>
              <w:jc w:val="center"/>
              <w:rPr>
                <w:sz w:val="16"/>
                <w:szCs w:val="16"/>
              </w:rPr>
            </w:pPr>
            <w:r w:rsidRPr="00BA0A85">
              <w:rPr>
                <w:sz w:val="16"/>
                <w:szCs w:val="16"/>
              </w:rPr>
              <w:t>Meaning, objectives and scope of counseling ; Need and principles of counseling ; Types of counseling : Directive, Non-directive and Eclectic counseling; Relation between Guidance and Counseling</w:t>
            </w:r>
          </w:p>
        </w:tc>
        <w:tc>
          <w:tcPr>
            <w:tcW w:w="1170" w:type="dxa"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01.02.2025 – 30.02.2025</w:t>
            </w:r>
          </w:p>
        </w:tc>
        <w:tc>
          <w:tcPr>
            <w:tcW w:w="1080" w:type="dxa"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07" w:type="dxa"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13.02.2025</w:t>
            </w:r>
          </w:p>
          <w:p w:rsidR="00EE0DBE" w:rsidRPr="0087095B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(class test)</w:t>
            </w:r>
          </w:p>
        </w:tc>
      </w:tr>
      <w:tr w:rsidR="00EE0DBE" w:rsidTr="00C34A47">
        <w:tc>
          <w:tcPr>
            <w:tcW w:w="1025" w:type="dxa"/>
            <w:vMerge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C34A47" w:rsidRPr="00C34A47" w:rsidRDefault="00C34A47" w:rsidP="00C34A47">
            <w:pPr>
              <w:pStyle w:val="Default"/>
              <w:jc w:val="center"/>
              <w:rPr>
                <w:sz w:val="16"/>
                <w:szCs w:val="16"/>
              </w:rPr>
            </w:pPr>
            <w:r w:rsidRPr="00C34A47">
              <w:rPr>
                <w:bCs/>
                <w:sz w:val="16"/>
                <w:szCs w:val="16"/>
              </w:rPr>
              <w:t xml:space="preserve">Organization of guidance service </w:t>
            </w:r>
          </w:p>
          <w:p w:rsidR="00EE0DBE" w:rsidRDefault="00EE0DBE" w:rsidP="00EE0DB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:rsidR="00EE0DBE" w:rsidRPr="00C34A47" w:rsidRDefault="00C34A47" w:rsidP="00C34A47">
            <w:pPr>
              <w:pStyle w:val="Default"/>
              <w:jc w:val="center"/>
              <w:rPr>
                <w:sz w:val="16"/>
                <w:szCs w:val="16"/>
              </w:rPr>
            </w:pPr>
            <w:r w:rsidRPr="00C34A47">
              <w:rPr>
                <w:sz w:val="16"/>
                <w:szCs w:val="16"/>
              </w:rPr>
              <w:t xml:space="preserve">Meaning of guidance service; Need and principles of organizing guidance service; Components of guidance service: </w:t>
            </w:r>
            <w:proofErr w:type="spellStart"/>
            <w:r w:rsidRPr="00C34A47">
              <w:rPr>
                <w:sz w:val="16"/>
                <w:szCs w:val="16"/>
              </w:rPr>
              <w:t>counselling</w:t>
            </w:r>
            <w:proofErr w:type="spellEnd"/>
            <w:r w:rsidRPr="00C34A47">
              <w:rPr>
                <w:sz w:val="16"/>
                <w:szCs w:val="16"/>
              </w:rPr>
              <w:t xml:space="preserve"> service, techniques of </w:t>
            </w:r>
            <w:proofErr w:type="spellStart"/>
            <w:r w:rsidRPr="00C34A47">
              <w:rPr>
                <w:sz w:val="16"/>
                <w:szCs w:val="16"/>
              </w:rPr>
              <w:t>counselling</w:t>
            </w:r>
            <w:proofErr w:type="spellEnd"/>
            <w:r w:rsidRPr="00C34A47">
              <w:rPr>
                <w:sz w:val="16"/>
                <w:szCs w:val="16"/>
              </w:rPr>
              <w:t xml:space="preserve"> service; Qualities of a good counselor</w:t>
            </w:r>
          </w:p>
          <w:p w:rsidR="00EE0DBE" w:rsidRDefault="00EE0DBE" w:rsidP="00EE0DB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01..03.2025 -20.03.2025</w:t>
            </w:r>
          </w:p>
        </w:tc>
        <w:tc>
          <w:tcPr>
            <w:tcW w:w="1080" w:type="dxa"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07" w:type="dxa"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18.03.2025 (class test)</w:t>
            </w:r>
          </w:p>
        </w:tc>
      </w:tr>
      <w:tr w:rsidR="00EE0DBE" w:rsidTr="00C34A47">
        <w:tc>
          <w:tcPr>
            <w:tcW w:w="1025" w:type="dxa"/>
            <w:vMerge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C34A47" w:rsidRDefault="00C34A47" w:rsidP="00C34A47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C34A47" w:rsidRPr="00C34A47" w:rsidRDefault="00C34A47" w:rsidP="00C34A47">
            <w:pPr>
              <w:pStyle w:val="Default"/>
              <w:jc w:val="center"/>
              <w:rPr>
                <w:sz w:val="16"/>
                <w:szCs w:val="16"/>
              </w:rPr>
            </w:pPr>
            <w:r w:rsidRPr="00C34A47">
              <w:rPr>
                <w:bCs/>
                <w:sz w:val="16"/>
                <w:szCs w:val="16"/>
              </w:rPr>
              <w:t xml:space="preserve">Guidance needs of students </w:t>
            </w:r>
          </w:p>
          <w:p w:rsidR="00EE0DBE" w:rsidRDefault="00EE0DBE" w:rsidP="00EE0DB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:rsidR="00EE0DBE" w:rsidRDefault="00C34A47" w:rsidP="00F67982">
            <w:pPr>
              <w:pStyle w:val="Default"/>
              <w:jc w:val="center"/>
              <w:rPr>
                <w:sz w:val="16"/>
                <w:szCs w:val="16"/>
              </w:rPr>
            </w:pPr>
            <w:r w:rsidRPr="00C34A47">
              <w:rPr>
                <w:sz w:val="16"/>
                <w:szCs w:val="16"/>
              </w:rPr>
              <w:t>Guidance needs of students in relation to home-</w:t>
            </w:r>
            <w:proofErr w:type="spellStart"/>
            <w:r w:rsidRPr="00C34A47">
              <w:rPr>
                <w:sz w:val="16"/>
                <w:szCs w:val="16"/>
              </w:rPr>
              <w:t>centred</w:t>
            </w:r>
            <w:proofErr w:type="spellEnd"/>
            <w:r w:rsidRPr="00C34A47">
              <w:rPr>
                <w:sz w:val="16"/>
                <w:szCs w:val="16"/>
              </w:rPr>
              <w:t xml:space="preserve"> and school-</w:t>
            </w:r>
            <w:proofErr w:type="spellStart"/>
            <w:r w:rsidRPr="00C34A47">
              <w:rPr>
                <w:sz w:val="16"/>
                <w:szCs w:val="16"/>
              </w:rPr>
              <w:t>centred</w:t>
            </w:r>
            <w:proofErr w:type="spellEnd"/>
            <w:r w:rsidRPr="00C34A47">
              <w:rPr>
                <w:sz w:val="16"/>
                <w:szCs w:val="16"/>
              </w:rPr>
              <w:t xml:space="preserve"> problems; Group guidance and Group counseling; Guidance for CWSN</w:t>
            </w:r>
            <w:r w:rsidR="00F67982">
              <w:rPr>
                <w:sz w:val="16"/>
                <w:szCs w:val="16"/>
              </w:rPr>
              <w:t xml:space="preserve">; </w:t>
            </w:r>
            <w:r w:rsidR="00F67982" w:rsidRPr="00F67982">
              <w:rPr>
                <w:sz w:val="16"/>
                <w:szCs w:val="16"/>
              </w:rPr>
              <w:t>School Guidance Clinic</w:t>
            </w:r>
          </w:p>
        </w:tc>
        <w:tc>
          <w:tcPr>
            <w:tcW w:w="1170" w:type="dxa"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21.04.2025 –02.05.2025</w:t>
            </w:r>
          </w:p>
        </w:tc>
        <w:tc>
          <w:tcPr>
            <w:tcW w:w="1080" w:type="dxa"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7" w:type="dxa"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28.04.2025 (class test)</w:t>
            </w:r>
          </w:p>
        </w:tc>
      </w:tr>
      <w:tr w:rsidR="00EE0DBE" w:rsidTr="00C34A47">
        <w:tc>
          <w:tcPr>
            <w:tcW w:w="1025" w:type="dxa"/>
            <w:vMerge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67982" w:rsidRDefault="00F67982" w:rsidP="00F67982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F67982" w:rsidRPr="003A1B78" w:rsidRDefault="00F67982" w:rsidP="00F67982">
            <w:pPr>
              <w:pStyle w:val="Default"/>
              <w:jc w:val="center"/>
              <w:rPr>
                <w:sz w:val="16"/>
                <w:szCs w:val="16"/>
              </w:rPr>
            </w:pPr>
            <w:r w:rsidRPr="00F67982">
              <w:rPr>
                <w:bCs/>
                <w:sz w:val="16"/>
                <w:szCs w:val="16"/>
              </w:rPr>
              <w:t xml:space="preserve">School guidance </w:t>
            </w:r>
            <w:proofErr w:type="spellStart"/>
            <w:r w:rsidRPr="00F67982">
              <w:rPr>
                <w:bCs/>
                <w:sz w:val="16"/>
                <w:szCs w:val="16"/>
              </w:rPr>
              <w:t>programme</w:t>
            </w:r>
            <w:proofErr w:type="spellEnd"/>
            <w:r w:rsidRPr="00F67982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EE0DBE" w:rsidRPr="003A1B78" w:rsidRDefault="00F67982" w:rsidP="00F67982">
            <w:pPr>
              <w:pStyle w:val="Default"/>
              <w:jc w:val="center"/>
              <w:rPr>
                <w:sz w:val="16"/>
                <w:szCs w:val="16"/>
              </w:rPr>
            </w:pPr>
            <w:r w:rsidRPr="00F67982">
              <w:rPr>
                <w:sz w:val="16"/>
                <w:szCs w:val="16"/>
              </w:rPr>
              <w:t xml:space="preserve">Importance of guidance and </w:t>
            </w:r>
            <w:proofErr w:type="spellStart"/>
            <w:r w:rsidRPr="00F67982">
              <w:rPr>
                <w:sz w:val="16"/>
                <w:szCs w:val="16"/>
              </w:rPr>
              <w:t>counselling</w:t>
            </w:r>
            <w:proofErr w:type="spellEnd"/>
            <w:r w:rsidRPr="00F67982">
              <w:rPr>
                <w:sz w:val="16"/>
                <w:szCs w:val="16"/>
              </w:rPr>
              <w:t xml:space="preserve"> cells in educational institutions; Follow-up Services; Role of the Head of the institution and parents in guidance and counseling; Challenges and functions of the teacher as guidance provider/ counselor</w:t>
            </w:r>
          </w:p>
        </w:tc>
        <w:tc>
          <w:tcPr>
            <w:tcW w:w="1170" w:type="dxa"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03.05.2025 -20.05.2025</w:t>
            </w:r>
          </w:p>
        </w:tc>
        <w:tc>
          <w:tcPr>
            <w:tcW w:w="1080" w:type="dxa"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07" w:type="dxa"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DBE" w:rsidTr="00C34A47">
        <w:tc>
          <w:tcPr>
            <w:tcW w:w="1025" w:type="dxa"/>
            <w:vMerge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EE0DBE" w:rsidRPr="003A1B78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3150" w:type="dxa"/>
            <w:vAlign w:val="center"/>
          </w:tcPr>
          <w:p w:rsidR="00EE0DBE" w:rsidRPr="003A1B78" w:rsidRDefault="00EE0DBE" w:rsidP="00C34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170" w:type="dxa"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1080" w:type="dxa"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07" w:type="dxa"/>
            <w:vAlign w:val="center"/>
          </w:tcPr>
          <w:p w:rsidR="00EE0DBE" w:rsidRDefault="00EE0DBE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Revision, questions discussion</w:t>
            </w:r>
          </w:p>
        </w:tc>
      </w:tr>
    </w:tbl>
    <w:p w:rsidR="00E735AA" w:rsidRDefault="00E735AA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5AA" w:rsidRDefault="00E735AA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5AA" w:rsidRDefault="00E735AA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5AA" w:rsidRDefault="00E735AA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5AA" w:rsidRDefault="00E735AA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0E4" w:rsidRDefault="00E840E4" w:rsidP="00E840E4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0E4">
        <w:rPr>
          <w:rFonts w:ascii="Times New Roman" w:hAnsi="Times New Roman" w:cs="Times New Roman"/>
          <w:b/>
          <w:bCs/>
          <w:sz w:val="24"/>
          <w:szCs w:val="24"/>
        </w:rPr>
        <w:lastRenderedPageBreak/>
        <w:t>HUMAN RIGHTS, VALUE AND PEACE EDUCATION</w:t>
      </w:r>
      <w:r>
        <w:rPr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>(major)</w:t>
      </w:r>
      <w:r>
        <w:rPr>
          <w:rFonts w:ascii="Times New Roman" w:hAnsi="Times New Roman" w:cs="Times New Roman"/>
          <w:bCs/>
          <w:sz w:val="24"/>
          <w:szCs w:val="24"/>
        </w:rPr>
        <w:t>, Course Code: 200 – 2</w:t>
      </w:r>
      <w:r w:rsidRPr="0016331B">
        <w:rPr>
          <w:rFonts w:ascii="Times New Roman" w:hAnsi="Times New Roman" w:cs="Times New Roman"/>
          <w:bCs/>
          <w:sz w:val="24"/>
          <w:szCs w:val="24"/>
        </w:rPr>
        <w:t>99</w:t>
      </w:r>
      <w:r>
        <w:rPr>
          <w:rFonts w:ascii="Times New Roman" w:hAnsi="Times New Roman" w:cs="Times New Roman"/>
          <w:bCs/>
          <w:sz w:val="24"/>
          <w:szCs w:val="24"/>
        </w:rPr>
        <w:t>, Paper Code: EDU0400404</w:t>
      </w:r>
    </w:p>
    <w:tbl>
      <w:tblPr>
        <w:tblStyle w:val="TableGrid"/>
        <w:tblW w:w="0" w:type="auto"/>
        <w:tblInd w:w="380" w:type="dxa"/>
        <w:tblLook w:val="04A0"/>
      </w:tblPr>
      <w:tblGrid>
        <w:gridCol w:w="1087"/>
        <w:gridCol w:w="1170"/>
        <w:gridCol w:w="3150"/>
        <w:gridCol w:w="1170"/>
        <w:gridCol w:w="1080"/>
        <w:gridCol w:w="1007"/>
      </w:tblGrid>
      <w:tr w:rsidR="00E840E4" w:rsidTr="00EE630E">
        <w:tc>
          <w:tcPr>
            <w:tcW w:w="1025" w:type="dxa"/>
            <w:vAlign w:val="center"/>
          </w:tcPr>
          <w:p w:rsidR="00E840E4" w:rsidRPr="00DC1E3F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Faculty Name</w:t>
            </w:r>
          </w:p>
        </w:tc>
        <w:tc>
          <w:tcPr>
            <w:tcW w:w="1170" w:type="dxa"/>
            <w:vAlign w:val="center"/>
          </w:tcPr>
          <w:p w:rsidR="00E840E4" w:rsidRPr="00DC1E3F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3150" w:type="dxa"/>
            <w:vAlign w:val="center"/>
          </w:tcPr>
          <w:p w:rsidR="00E840E4" w:rsidRPr="00DC1E3F" w:rsidRDefault="00E840E4" w:rsidP="00EE63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Content</w:t>
            </w:r>
          </w:p>
        </w:tc>
        <w:tc>
          <w:tcPr>
            <w:tcW w:w="1170" w:type="dxa"/>
            <w:vAlign w:val="center"/>
          </w:tcPr>
          <w:p w:rsidR="00E840E4" w:rsidRPr="00DC1E3F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Aims To Be Completed</w:t>
            </w:r>
          </w:p>
        </w:tc>
        <w:tc>
          <w:tcPr>
            <w:tcW w:w="1080" w:type="dxa"/>
            <w:vAlign w:val="center"/>
          </w:tcPr>
          <w:p w:rsidR="00E840E4" w:rsidRPr="00DC1E3F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Allotted Class</w:t>
            </w:r>
          </w:p>
        </w:tc>
        <w:tc>
          <w:tcPr>
            <w:tcW w:w="1007" w:type="dxa"/>
            <w:vAlign w:val="center"/>
          </w:tcPr>
          <w:p w:rsidR="00E840E4" w:rsidRPr="00DC1E3F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E840E4" w:rsidTr="00EE630E">
        <w:tc>
          <w:tcPr>
            <w:tcW w:w="1025" w:type="dxa"/>
            <w:vMerge w:val="restart"/>
            <w:vAlign w:val="center"/>
          </w:tcPr>
          <w:p w:rsidR="00E840E4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586E3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586E3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586E3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586E3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E38" w:rsidRDefault="00586E38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9B3EE7" w:rsidRPr="009B3EE7" w:rsidRDefault="009B3EE7" w:rsidP="009B3EE7">
            <w:pPr>
              <w:pStyle w:val="Default"/>
              <w:jc w:val="center"/>
              <w:rPr>
                <w:sz w:val="16"/>
                <w:szCs w:val="16"/>
              </w:rPr>
            </w:pPr>
            <w:r w:rsidRPr="009B3EE7">
              <w:rPr>
                <w:bCs/>
                <w:sz w:val="16"/>
                <w:szCs w:val="16"/>
              </w:rPr>
              <w:t xml:space="preserve">Basic Concept of Human Rights </w:t>
            </w:r>
          </w:p>
          <w:p w:rsidR="00E840E4" w:rsidRDefault="00E840E4" w:rsidP="00E840E4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34"/>
            </w:tblGrid>
            <w:tr w:rsidR="00E840E4" w:rsidRPr="0056266F" w:rsidTr="00EE630E">
              <w:tblPrEx>
                <w:tblCellMar>
                  <w:top w:w="0" w:type="dxa"/>
                  <w:bottom w:w="0" w:type="dxa"/>
                </w:tblCellMar>
              </w:tblPrEx>
              <w:trPr>
                <w:trHeight w:val="442"/>
              </w:trPr>
              <w:tc>
                <w:tcPr>
                  <w:tcW w:w="0" w:type="auto"/>
                </w:tcPr>
                <w:p w:rsidR="00271E24" w:rsidRDefault="00271E24" w:rsidP="00271E24">
                  <w:pPr>
                    <w:pStyle w:val="Default"/>
                    <w:jc w:val="center"/>
                    <w:rPr>
                      <w:color w:val="auto"/>
                    </w:rPr>
                  </w:pPr>
                </w:p>
                <w:p w:rsidR="00271E24" w:rsidRPr="00271E24" w:rsidRDefault="00271E24" w:rsidP="00271E24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271E24">
                    <w:rPr>
                      <w:sz w:val="16"/>
                      <w:szCs w:val="16"/>
                    </w:rPr>
                    <w:t xml:space="preserve">Concept, </w:t>
                  </w:r>
                  <w:proofErr w:type="gramStart"/>
                  <w:r w:rsidRPr="00271E24">
                    <w:rPr>
                      <w:sz w:val="16"/>
                      <w:szCs w:val="16"/>
                    </w:rPr>
                    <w:t>Nature ,</w:t>
                  </w:r>
                  <w:proofErr w:type="gramEnd"/>
                  <w:r w:rsidRPr="00271E24">
                    <w:rPr>
                      <w:sz w:val="16"/>
                      <w:szCs w:val="16"/>
                    </w:rPr>
                    <w:t xml:space="preserve"> objectives, principles and of Scope Human Rights; Needs and Significance of Human Rights Education in India. Human Rights Education at Different levels: </w:t>
                  </w:r>
                </w:p>
                <w:p w:rsidR="00271E24" w:rsidRPr="00271E24" w:rsidRDefault="00271E24" w:rsidP="00271E24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271E24">
                    <w:rPr>
                      <w:sz w:val="16"/>
                      <w:szCs w:val="16"/>
                    </w:rPr>
                    <w:t xml:space="preserve">- Elementary level </w:t>
                  </w:r>
                </w:p>
                <w:p w:rsidR="00271E24" w:rsidRPr="00271E24" w:rsidRDefault="00271E24" w:rsidP="00271E24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271E24">
                    <w:rPr>
                      <w:sz w:val="16"/>
                      <w:szCs w:val="16"/>
                    </w:rPr>
                    <w:t xml:space="preserve">- Secondary level </w:t>
                  </w:r>
                </w:p>
                <w:p w:rsidR="00271E24" w:rsidRDefault="00271E24" w:rsidP="00271E2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 w:rsidRPr="00271E24">
                    <w:rPr>
                      <w:sz w:val="16"/>
                      <w:szCs w:val="16"/>
                    </w:rPr>
                    <w:t>- Higher level. Methods and Activities of Teaching; Human Rights; Curriculum of Human Rights Education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E840E4" w:rsidRPr="00006696" w:rsidRDefault="00E840E4" w:rsidP="00EE630E">
                  <w:pPr>
                    <w:pStyle w:val="Default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:rsidR="00E840E4" w:rsidRPr="00DC1E3F" w:rsidRDefault="00E840E4" w:rsidP="00EE630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18.01.2025 -30.01.2025</w:t>
            </w:r>
          </w:p>
        </w:tc>
        <w:tc>
          <w:tcPr>
            <w:tcW w:w="1080" w:type="dxa"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7" w:type="dxa"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0E4" w:rsidTr="00271E24">
        <w:trPr>
          <w:trHeight w:val="1133"/>
        </w:trPr>
        <w:tc>
          <w:tcPr>
            <w:tcW w:w="1025" w:type="dxa"/>
            <w:vMerge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E840E4" w:rsidRDefault="00E840E4" w:rsidP="00EE630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E840E4" w:rsidRDefault="00E840E4" w:rsidP="00EE630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E840E4" w:rsidRPr="005D7582" w:rsidRDefault="009B3EE7" w:rsidP="00271E24">
            <w:pPr>
              <w:pStyle w:val="Default"/>
              <w:jc w:val="center"/>
              <w:rPr>
                <w:sz w:val="16"/>
                <w:szCs w:val="16"/>
              </w:rPr>
            </w:pPr>
            <w:r w:rsidRPr="009B3EE7">
              <w:rPr>
                <w:bCs/>
                <w:sz w:val="16"/>
                <w:szCs w:val="16"/>
              </w:rPr>
              <w:t>United Nations and Human rights</w:t>
            </w:r>
          </w:p>
        </w:tc>
        <w:tc>
          <w:tcPr>
            <w:tcW w:w="3150" w:type="dxa"/>
            <w:vAlign w:val="center"/>
          </w:tcPr>
          <w:p w:rsidR="00271E24" w:rsidRDefault="00271E24" w:rsidP="00271E24">
            <w:pPr>
              <w:pStyle w:val="Default"/>
              <w:rPr>
                <w:color w:val="auto"/>
              </w:rPr>
            </w:pPr>
          </w:p>
          <w:p w:rsidR="00271E24" w:rsidRPr="00271E24" w:rsidRDefault="00271E24" w:rsidP="00271E24">
            <w:pPr>
              <w:pStyle w:val="Default"/>
              <w:jc w:val="center"/>
              <w:rPr>
                <w:sz w:val="16"/>
                <w:szCs w:val="16"/>
              </w:rPr>
            </w:pPr>
            <w:r w:rsidRPr="00271E24">
              <w:rPr>
                <w:sz w:val="16"/>
                <w:szCs w:val="16"/>
              </w:rPr>
              <w:t>Universal Declarati</w:t>
            </w:r>
            <w:r w:rsidR="00536CA9">
              <w:rPr>
                <w:sz w:val="16"/>
                <w:szCs w:val="16"/>
              </w:rPr>
              <w:t xml:space="preserve">on of Human Rights (1948) by UN; </w:t>
            </w:r>
            <w:r w:rsidRPr="00271E24">
              <w:rPr>
                <w:sz w:val="16"/>
                <w:szCs w:val="16"/>
              </w:rPr>
              <w:t>UN and Promotion and Protection of Human Rights Human Rights and Indian Constitution; Fundamental Rights similar to the UN Human Rights in Constitution of India</w:t>
            </w:r>
          </w:p>
          <w:p w:rsidR="00E840E4" w:rsidRDefault="00E840E4" w:rsidP="00E840E4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01.02.2025 – 30.02.2025</w:t>
            </w:r>
          </w:p>
        </w:tc>
        <w:tc>
          <w:tcPr>
            <w:tcW w:w="1080" w:type="dxa"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07" w:type="dxa"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13.02.2025</w:t>
            </w:r>
          </w:p>
          <w:p w:rsidR="00E840E4" w:rsidRPr="0087095B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(class test)</w:t>
            </w:r>
          </w:p>
        </w:tc>
      </w:tr>
      <w:tr w:rsidR="00E840E4" w:rsidTr="00EE630E">
        <w:tc>
          <w:tcPr>
            <w:tcW w:w="1025" w:type="dxa"/>
            <w:vMerge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9B3EE7" w:rsidRPr="009B3EE7" w:rsidRDefault="009B3EE7" w:rsidP="009B3EE7">
            <w:pPr>
              <w:pStyle w:val="Default"/>
              <w:jc w:val="center"/>
              <w:rPr>
                <w:sz w:val="16"/>
                <w:szCs w:val="16"/>
              </w:rPr>
            </w:pPr>
            <w:r w:rsidRPr="009B3EE7">
              <w:rPr>
                <w:bCs/>
                <w:sz w:val="16"/>
                <w:szCs w:val="16"/>
              </w:rPr>
              <w:t xml:space="preserve">Role of Advocacy Groups for Promotion of Human Rights </w:t>
            </w:r>
          </w:p>
          <w:p w:rsidR="00E840E4" w:rsidRDefault="00E840E4" w:rsidP="00E840E4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:rsidR="00271E24" w:rsidRDefault="00271E24" w:rsidP="00271E24">
            <w:pPr>
              <w:pStyle w:val="Default"/>
              <w:jc w:val="center"/>
              <w:rPr>
                <w:color w:val="auto"/>
              </w:rPr>
            </w:pPr>
          </w:p>
          <w:p w:rsidR="00271E24" w:rsidRPr="00271E24" w:rsidRDefault="00271E24" w:rsidP="00C67C31">
            <w:pPr>
              <w:pStyle w:val="Default"/>
              <w:jc w:val="center"/>
              <w:rPr>
                <w:sz w:val="16"/>
                <w:szCs w:val="16"/>
              </w:rPr>
            </w:pPr>
            <w:r w:rsidRPr="00271E24">
              <w:rPr>
                <w:sz w:val="16"/>
                <w:szCs w:val="16"/>
              </w:rPr>
              <w:t>Role of Global Agencies:</w:t>
            </w:r>
            <w:r>
              <w:rPr>
                <w:sz w:val="16"/>
                <w:szCs w:val="16"/>
              </w:rPr>
              <w:t xml:space="preserve"> UN, UNESCO, Vienna Declaration; Role of Government and </w:t>
            </w:r>
            <w:r w:rsidRPr="00271E24">
              <w:rPr>
                <w:sz w:val="16"/>
                <w:szCs w:val="16"/>
              </w:rPr>
              <w:t>Non-Governmental Organizations;</w:t>
            </w:r>
          </w:p>
          <w:p w:rsidR="00E840E4" w:rsidRPr="00271E24" w:rsidRDefault="00271E24" w:rsidP="00C67C31">
            <w:pPr>
              <w:pStyle w:val="Default"/>
              <w:jc w:val="center"/>
              <w:rPr>
                <w:sz w:val="16"/>
                <w:szCs w:val="16"/>
              </w:rPr>
            </w:pPr>
            <w:r w:rsidRPr="00271E24">
              <w:rPr>
                <w:sz w:val="16"/>
                <w:szCs w:val="16"/>
              </w:rPr>
              <w:t>Role of educational institutions Role of press and mass media</w:t>
            </w:r>
          </w:p>
          <w:p w:rsidR="00E840E4" w:rsidRDefault="00E840E4" w:rsidP="00E840E4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01..03.2025 -20.03.2025</w:t>
            </w:r>
          </w:p>
        </w:tc>
        <w:tc>
          <w:tcPr>
            <w:tcW w:w="1080" w:type="dxa"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07" w:type="dxa"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18.03.2025 (class test)</w:t>
            </w:r>
          </w:p>
        </w:tc>
      </w:tr>
      <w:tr w:rsidR="00E840E4" w:rsidTr="00EE630E">
        <w:tc>
          <w:tcPr>
            <w:tcW w:w="1025" w:type="dxa"/>
            <w:vMerge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9B3EE7" w:rsidRPr="009B3EE7" w:rsidRDefault="009B3EE7" w:rsidP="009B3EE7">
            <w:pPr>
              <w:pStyle w:val="Default"/>
              <w:jc w:val="center"/>
              <w:rPr>
                <w:sz w:val="16"/>
                <w:szCs w:val="16"/>
              </w:rPr>
            </w:pPr>
            <w:r w:rsidRPr="009B3EE7">
              <w:rPr>
                <w:bCs/>
                <w:sz w:val="16"/>
                <w:szCs w:val="16"/>
              </w:rPr>
              <w:t xml:space="preserve">Basic concept of values </w:t>
            </w:r>
          </w:p>
          <w:p w:rsidR="00E840E4" w:rsidRPr="00006696" w:rsidRDefault="00E840E4" w:rsidP="00EE630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:rsidR="00271E24" w:rsidRDefault="00271E24" w:rsidP="00271E24">
            <w:pPr>
              <w:pStyle w:val="Default"/>
              <w:jc w:val="center"/>
              <w:rPr>
                <w:color w:val="auto"/>
              </w:rPr>
            </w:pPr>
          </w:p>
          <w:p w:rsidR="00271E24" w:rsidRPr="00271E24" w:rsidRDefault="00271E24" w:rsidP="00271E24">
            <w:pPr>
              <w:pStyle w:val="Default"/>
              <w:jc w:val="center"/>
              <w:rPr>
                <w:sz w:val="16"/>
                <w:szCs w:val="16"/>
              </w:rPr>
            </w:pPr>
            <w:r w:rsidRPr="00271E24">
              <w:rPr>
                <w:sz w:val="16"/>
                <w:szCs w:val="16"/>
              </w:rPr>
              <w:t xml:space="preserve">Meaning, concept and definition and Characteristics of values </w:t>
            </w:r>
          </w:p>
          <w:p w:rsidR="00271E24" w:rsidRDefault="00271E24" w:rsidP="00271E24">
            <w:pPr>
              <w:pStyle w:val="Default"/>
              <w:jc w:val="center"/>
              <w:rPr>
                <w:sz w:val="28"/>
                <w:szCs w:val="28"/>
              </w:rPr>
            </w:pPr>
            <w:r w:rsidRPr="00271E24">
              <w:rPr>
                <w:sz w:val="16"/>
                <w:szCs w:val="16"/>
              </w:rPr>
              <w:t>Classifications of values; Functions of Values; Sources of Values; Values in Indian Philosophical Thoughts; Role of Education in inculcation of values; Strategy for value orientation through</w:t>
            </w:r>
            <w:r>
              <w:rPr>
                <w:sz w:val="28"/>
                <w:szCs w:val="28"/>
              </w:rPr>
              <w:t xml:space="preserve"> </w:t>
            </w:r>
            <w:r w:rsidRPr="00271E24">
              <w:rPr>
                <w:sz w:val="16"/>
                <w:szCs w:val="16"/>
              </w:rPr>
              <w:t>Social Institutions</w:t>
            </w:r>
            <w:r>
              <w:rPr>
                <w:sz w:val="28"/>
                <w:szCs w:val="28"/>
              </w:rPr>
              <w:t xml:space="preserve"> </w:t>
            </w:r>
          </w:p>
          <w:p w:rsidR="00E840E4" w:rsidRDefault="00E840E4" w:rsidP="00EE630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21.04.2025 –02.05.2025</w:t>
            </w:r>
          </w:p>
        </w:tc>
        <w:tc>
          <w:tcPr>
            <w:tcW w:w="1080" w:type="dxa"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7" w:type="dxa"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28.04.2025 (class test)</w:t>
            </w:r>
          </w:p>
        </w:tc>
      </w:tr>
      <w:tr w:rsidR="00E840E4" w:rsidTr="00EE630E">
        <w:tc>
          <w:tcPr>
            <w:tcW w:w="1025" w:type="dxa"/>
            <w:vMerge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E840E4" w:rsidRDefault="00E840E4" w:rsidP="00EE630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9B3EE7" w:rsidRDefault="009B3EE7" w:rsidP="009B3EE7">
            <w:pPr>
              <w:pStyle w:val="Default"/>
              <w:jc w:val="center"/>
              <w:rPr>
                <w:sz w:val="23"/>
                <w:szCs w:val="23"/>
              </w:rPr>
            </w:pPr>
            <w:r w:rsidRPr="00271E24">
              <w:rPr>
                <w:sz w:val="16"/>
                <w:szCs w:val="16"/>
              </w:rPr>
              <w:t>Introduction to peace and peace</w:t>
            </w:r>
            <w:r>
              <w:rPr>
                <w:sz w:val="23"/>
                <w:szCs w:val="23"/>
              </w:rPr>
              <w:t xml:space="preserve"> </w:t>
            </w:r>
            <w:r w:rsidRPr="00271E24">
              <w:rPr>
                <w:sz w:val="16"/>
                <w:szCs w:val="16"/>
              </w:rPr>
              <w:t>education</w:t>
            </w:r>
            <w:r>
              <w:rPr>
                <w:sz w:val="23"/>
                <w:szCs w:val="23"/>
              </w:rPr>
              <w:t xml:space="preserve"> </w:t>
            </w:r>
          </w:p>
          <w:p w:rsidR="00E840E4" w:rsidRPr="003A1B78" w:rsidRDefault="00E840E4" w:rsidP="00EE630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:rsidR="00271E24" w:rsidRDefault="00271E24" w:rsidP="00271E24">
            <w:pPr>
              <w:pStyle w:val="Default"/>
              <w:jc w:val="center"/>
              <w:rPr>
                <w:color w:val="auto"/>
              </w:rPr>
            </w:pPr>
          </w:p>
          <w:p w:rsidR="00271E24" w:rsidRPr="00271E24" w:rsidRDefault="00271E24" w:rsidP="00271E24">
            <w:pPr>
              <w:pStyle w:val="Default"/>
              <w:jc w:val="center"/>
              <w:rPr>
                <w:sz w:val="16"/>
                <w:szCs w:val="16"/>
              </w:rPr>
            </w:pPr>
            <w:r w:rsidRPr="00271E24">
              <w:rPr>
                <w:sz w:val="16"/>
                <w:szCs w:val="16"/>
              </w:rPr>
              <w:t xml:space="preserve">Meaning , Concept, definition and characteristics of Peace Importance of Peace in Human life; Role of teacher in promoting peace; Meaning, Concept, definition, aims and objectives of peace education; Characteristics of peace education; Philosophy of peace education; Need and importance of education; Peace Education and International Understanding </w:t>
            </w:r>
          </w:p>
          <w:p w:rsidR="00E840E4" w:rsidRPr="003A1B78" w:rsidRDefault="00E840E4" w:rsidP="00EE6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03.05.2025 -20.05.2025</w:t>
            </w:r>
          </w:p>
        </w:tc>
        <w:tc>
          <w:tcPr>
            <w:tcW w:w="1080" w:type="dxa"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07" w:type="dxa"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0E4" w:rsidTr="00EE630E">
        <w:tc>
          <w:tcPr>
            <w:tcW w:w="1025" w:type="dxa"/>
            <w:vMerge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E840E4" w:rsidRPr="003A1B78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3150" w:type="dxa"/>
            <w:vAlign w:val="center"/>
          </w:tcPr>
          <w:p w:rsidR="00E840E4" w:rsidRPr="003A1B78" w:rsidRDefault="00E840E4" w:rsidP="00EE6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170" w:type="dxa"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1080" w:type="dxa"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07" w:type="dxa"/>
            <w:vAlign w:val="center"/>
          </w:tcPr>
          <w:p w:rsidR="00E840E4" w:rsidRDefault="00E840E4" w:rsidP="00EE63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Revision, questions discussion</w:t>
            </w:r>
          </w:p>
        </w:tc>
      </w:tr>
    </w:tbl>
    <w:p w:rsidR="00E735AA" w:rsidRDefault="00E735AA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04C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28304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28304C">
        <w:rPr>
          <w:rFonts w:ascii="Times New Roman" w:hAnsi="Times New Roman" w:cs="Times New Roman"/>
          <w:b/>
          <w:sz w:val="24"/>
          <w:szCs w:val="24"/>
        </w:rPr>
        <w:t xml:space="preserve"> SEMESTER</w:t>
      </w: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4C">
        <w:rPr>
          <w:rFonts w:ascii="Times New Roman" w:hAnsi="Times New Roman" w:cs="Times New Roman"/>
          <w:sz w:val="24"/>
          <w:szCs w:val="24"/>
        </w:rPr>
        <w:t>EDU-HC-6016: EDUCATION AND DEVELOPMENT</w:t>
      </w:r>
    </w:p>
    <w:tbl>
      <w:tblPr>
        <w:tblStyle w:val="TableGrid"/>
        <w:tblW w:w="0" w:type="auto"/>
        <w:tblLook w:val="04A0"/>
      </w:tblPr>
      <w:tblGrid>
        <w:gridCol w:w="1008"/>
        <w:gridCol w:w="1170"/>
        <w:gridCol w:w="3150"/>
        <w:gridCol w:w="1170"/>
        <w:gridCol w:w="1080"/>
        <w:gridCol w:w="1007"/>
      </w:tblGrid>
      <w:tr w:rsidR="00A34C6C" w:rsidTr="00C34A47">
        <w:tc>
          <w:tcPr>
            <w:tcW w:w="1008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Faculty Name</w:t>
            </w:r>
          </w:p>
        </w:tc>
        <w:tc>
          <w:tcPr>
            <w:tcW w:w="1170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3150" w:type="dxa"/>
            <w:vAlign w:val="center"/>
          </w:tcPr>
          <w:p w:rsidR="00A34C6C" w:rsidRPr="00DC1E3F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Content</w:t>
            </w:r>
          </w:p>
        </w:tc>
        <w:tc>
          <w:tcPr>
            <w:tcW w:w="1170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Aims To Be Completed</w:t>
            </w:r>
          </w:p>
        </w:tc>
        <w:tc>
          <w:tcPr>
            <w:tcW w:w="1080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Allotted Class</w:t>
            </w:r>
          </w:p>
        </w:tc>
        <w:tc>
          <w:tcPr>
            <w:tcW w:w="1007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A34C6C" w:rsidTr="00C34A47">
        <w:tc>
          <w:tcPr>
            <w:tcW w:w="1008" w:type="dxa"/>
            <w:vMerge w:val="restart"/>
            <w:vAlign w:val="center"/>
          </w:tcPr>
          <w:p w:rsidR="00A34C6C" w:rsidRDefault="00A34C6C" w:rsidP="00C34A47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Khairunessa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</w:tc>
        <w:tc>
          <w:tcPr>
            <w:tcW w:w="117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Basic Concepts of Education and Developmen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3150" w:type="dxa"/>
            <w:vAlign w:val="center"/>
          </w:tcPr>
          <w:p w:rsidR="00A34C6C" w:rsidRPr="00DC1E3F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Indicators of educational development  Role of education in national development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Growth and development of education in India in the post globalization era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Concept of modernization- Role of education in modernization</w:t>
            </w:r>
          </w:p>
        </w:tc>
        <w:tc>
          <w:tcPr>
            <w:tcW w:w="1170" w:type="dxa"/>
            <w:vAlign w:val="center"/>
          </w:tcPr>
          <w:p w:rsidR="00A34C6C" w:rsidRDefault="000809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07.02.202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07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27.04.2024 (class test)</w:t>
            </w: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Education and Community Development</w:t>
            </w:r>
          </w:p>
        </w:tc>
        <w:tc>
          <w:tcPr>
            <w:tcW w:w="3150" w:type="dxa"/>
            <w:vAlign w:val="center"/>
          </w:tcPr>
          <w:p w:rsidR="00A34C6C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Community: Meaning, Definition, Nature.  Relationship between School and Community.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Role of Teachers in Community Development.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Participation of Community peo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ple in Educational Institutions.</w:t>
            </w: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 xml:space="preserve"> Role of Education in Community Development.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Problems of Educational Institutions in Community Development.</w:t>
            </w:r>
          </w:p>
        </w:tc>
        <w:tc>
          <w:tcPr>
            <w:tcW w:w="1170" w:type="dxa"/>
            <w:vAlign w:val="center"/>
          </w:tcPr>
          <w:p w:rsidR="00A34C6C" w:rsidRDefault="000809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08.02.2025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30.03.202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07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Education and Human Resource Development</w:t>
            </w:r>
          </w:p>
        </w:tc>
        <w:tc>
          <w:tcPr>
            <w:tcW w:w="3150" w:type="dxa"/>
            <w:vAlign w:val="center"/>
          </w:tcPr>
          <w:p w:rsidR="00A34C6C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Human Resource Development: Meaning, Definition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Characteristics. </w:t>
            </w: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 xml:space="preserve">Objectives and Need of Human Resource Development. Factors of Human Resource Development. Role of education in Human Resource Development. </w:t>
            </w:r>
            <w:proofErr w:type="spellStart"/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Organisations</w:t>
            </w:r>
            <w:proofErr w:type="spellEnd"/>
            <w:r w:rsidRPr="000C0588">
              <w:rPr>
                <w:rFonts w:ascii="Times New Roman" w:hAnsi="Times New Roman" w:cs="Times New Roman"/>
                <w:sz w:val="16"/>
                <w:szCs w:val="16"/>
              </w:rPr>
              <w:t xml:space="preserve"> of Human Resource Development: MHRD, UGC, NCERT,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CBSE</w:t>
            </w:r>
          </w:p>
        </w:tc>
        <w:tc>
          <w:tcPr>
            <w:tcW w:w="1170" w:type="dxa"/>
            <w:vAlign w:val="center"/>
          </w:tcPr>
          <w:p w:rsidR="00A34C6C" w:rsidRDefault="000809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01.04.2025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22.04.202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07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22.05.2024 (class test)</w:t>
            </w: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Education and Economic Development</w:t>
            </w:r>
          </w:p>
        </w:tc>
        <w:tc>
          <w:tcPr>
            <w:tcW w:w="3150" w:type="dxa"/>
            <w:vAlign w:val="center"/>
          </w:tcPr>
          <w:p w:rsidR="00A34C6C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Meaning of Economic Development and National Development.  Relationship between education and Economics.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Impact of Economics on Education.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Role of Education in Economic Development.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Education as an Investment.</w:t>
            </w:r>
          </w:p>
        </w:tc>
        <w:tc>
          <w:tcPr>
            <w:tcW w:w="1170" w:type="dxa"/>
            <w:vAlign w:val="center"/>
          </w:tcPr>
          <w:p w:rsidR="00A34C6C" w:rsidRDefault="000809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23.04.2025 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>– 01.05.202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07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25.05.2024 (class test)</w:t>
            </w: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Pr="003A1B78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Education and Developing Political Awarenes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150" w:type="dxa"/>
            <w:vAlign w:val="center"/>
          </w:tcPr>
          <w:p w:rsidR="00A34C6C" w:rsidRPr="003A1B78" w:rsidRDefault="00A34C6C" w:rsidP="00C34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Education and democracy; </w:t>
            </w: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Role of education in creating political awareness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Politics among the students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0C0588">
              <w:rPr>
                <w:rFonts w:ascii="Times New Roman" w:hAnsi="Times New Roman" w:cs="Times New Roman"/>
                <w:sz w:val="16"/>
                <w:szCs w:val="16"/>
              </w:rPr>
              <w:t>Importance of students unions</w:t>
            </w:r>
          </w:p>
        </w:tc>
        <w:tc>
          <w:tcPr>
            <w:tcW w:w="1170" w:type="dxa"/>
            <w:vAlign w:val="center"/>
          </w:tcPr>
          <w:p w:rsidR="00A34C6C" w:rsidRDefault="000809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30.04.202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07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Pr="00DA48C9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3150" w:type="dxa"/>
            <w:vAlign w:val="center"/>
          </w:tcPr>
          <w:p w:rsidR="00A34C6C" w:rsidRPr="007E4C49" w:rsidRDefault="00A34C6C" w:rsidP="00C34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17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7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Remedial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Classs</w:t>
            </w:r>
            <w:proofErr w:type="spellEnd"/>
          </w:p>
        </w:tc>
      </w:tr>
    </w:tbl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06A">
        <w:rPr>
          <w:rFonts w:ascii="Times New Roman" w:hAnsi="Times New Roman" w:cs="Times New Roman"/>
          <w:sz w:val="24"/>
          <w:szCs w:val="24"/>
        </w:rPr>
        <w:lastRenderedPageBreak/>
        <w:t>EDU-HC-6026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D206A">
        <w:rPr>
          <w:rFonts w:ascii="Times New Roman" w:hAnsi="Times New Roman" w:cs="Times New Roman"/>
          <w:sz w:val="24"/>
          <w:szCs w:val="24"/>
        </w:rPr>
        <w:t xml:space="preserve"> PROJECT</w:t>
      </w:r>
    </w:p>
    <w:tbl>
      <w:tblPr>
        <w:tblStyle w:val="TableGrid"/>
        <w:tblW w:w="0" w:type="auto"/>
        <w:tblLook w:val="04A0"/>
      </w:tblPr>
      <w:tblGrid>
        <w:gridCol w:w="1422"/>
        <w:gridCol w:w="4371"/>
        <w:gridCol w:w="1624"/>
        <w:gridCol w:w="1499"/>
      </w:tblGrid>
      <w:tr w:rsidR="00A34C6C" w:rsidTr="00C34A47">
        <w:trPr>
          <w:trHeight w:val="1052"/>
        </w:trPr>
        <w:tc>
          <w:tcPr>
            <w:tcW w:w="1422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Faculty Name</w:t>
            </w:r>
          </w:p>
        </w:tc>
        <w:tc>
          <w:tcPr>
            <w:tcW w:w="4371" w:type="dxa"/>
            <w:vAlign w:val="center"/>
          </w:tcPr>
          <w:p w:rsidR="00A34C6C" w:rsidRPr="00DC1E3F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Content</w:t>
            </w:r>
          </w:p>
        </w:tc>
        <w:tc>
          <w:tcPr>
            <w:tcW w:w="1624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Aims To Be Completed</w:t>
            </w:r>
          </w:p>
        </w:tc>
        <w:tc>
          <w:tcPr>
            <w:tcW w:w="1499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Allotted Class</w:t>
            </w:r>
          </w:p>
        </w:tc>
      </w:tr>
      <w:tr w:rsidR="00A34C6C" w:rsidTr="00C34A47">
        <w:trPr>
          <w:trHeight w:val="1076"/>
        </w:trPr>
        <w:tc>
          <w:tcPr>
            <w:tcW w:w="1422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Kabita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Choudhury</w:t>
            </w:r>
            <w:proofErr w:type="spellEnd"/>
          </w:p>
        </w:tc>
        <w:tc>
          <w:tcPr>
            <w:tcW w:w="4371" w:type="dxa"/>
            <w:vAlign w:val="center"/>
          </w:tcPr>
          <w:p w:rsidR="00A34C6C" w:rsidRPr="00DC1E3F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Title of the Project; </w:t>
            </w:r>
            <w:r w:rsidRPr="00CD206A">
              <w:rPr>
                <w:rFonts w:ascii="Times New Roman" w:hAnsi="Times New Roman" w:cs="Times New Roman"/>
                <w:sz w:val="16"/>
                <w:szCs w:val="16"/>
              </w:rPr>
              <w:t>Introduction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D206A">
              <w:rPr>
                <w:rFonts w:ascii="Times New Roman" w:hAnsi="Times New Roman" w:cs="Times New Roman"/>
                <w:sz w:val="16"/>
                <w:szCs w:val="16"/>
              </w:rPr>
              <w:t>Importance of the Study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D206A">
              <w:rPr>
                <w:rFonts w:ascii="Times New Roman" w:hAnsi="Times New Roman" w:cs="Times New Roman"/>
                <w:sz w:val="16"/>
                <w:szCs w:val="16"/>
              </w:rPr>
              <w:t>Objectives of the Study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D206A">
              <w:rPr>
                <w:rFonts w:ascii="Times New Roman" w:hAnsi="Times New Roman" w:cs="Times New Roman"/>
                <w:sz w:val="16"/>
                <w:szCs w:val="16"/>
              </w:rPr>
              <w:t>Review of related literature (if any) Methods and Procedure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D206A">
              <w:rPr>
                <w:rFonts w:ascii="Times New Roman" w:hAnsi="Times New Roman" w:cs="Times New Roman"/>
                <w:sz w:val="16"/>
                <w:szCs w:val="16"/>
              </w:rPr>
              <w:t>Data Analysis and Discussion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D206A">
              <w:rPr>
                <w:rFonts w:ascii="Times New Roman" w:hAnsi="Times New Roman" w:cs="Times New Roman"/>
                <w:sz w:val="16"/>
                <w:szCs w:val="16"/>
              </w:rPr>
              <w:t>Conclusion</w:t>
            </w:r>
          </w:p>
        </w:tc>
        <w:tc>
          <w:tcPr>
            <w:tcW w:w="1624" w:type="dxa"/>
            <w:vAlign w:val="center"/>
          </w:tcPr>
          <w:p w:rsidR="00A34C6C" w:rsidRDefault="000809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30.04.202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99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A34C6C" w:rsidTr="00C34A47">
        <w:trPr>
          <w:trHeight w:val="1076"/>
        </w:trPr>
        <w:tc>
          <w:tcPr>
            <w:tcW w:w="1422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4371" w:type="dxa"/>
            <w:vAlign w:val="center"/>
          </w:tcPr>
          <w:p w:rsidR="00A34C6C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Title of the Project; </w:t>
            </w:r>
            <w:r w:rsidRPr="00CD206A">
              <w:rPr>
                <w:rFonts w:ascii="Times New Roman" w:hAnsi="Times New Roman" w:cs="Times New Roman"/>
                <w:sz w:val="16"/>
                <w:szCs w:val="16"/>
              </w:rPr>
              <w:t>Introduction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D206A">
              <w:rPr>
                <w:rFonts w:ascii="Times New Roman" w:hAnsi="Times New Roman" w:cs="Times New Roman"/>
                <w:sz w:val="16"/>
                <w:szCs w:val="16"/>
              </w:rPr>
              <w:t>Importance of the Study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D206A">
              <w:rPr>
                <w:rFonts w:ascii="Times New Roman" w:hAnsi="Times New Roman" w:cs="Times New Roman"/>
                <w:sz w:val="16"/>
                <w:szCs w:val="16"/>
              </w:rPr>
              <w:t>Objectives of the Study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D206A">
              <w:rPr>
                <w:rFonts w:ascii="Times New Roman" w:hAnsi="Times New Roman" w:cs="Times New Roman"/>
                <w:sz w:val="16"/>
                <w:szCs w:val="16"/>
              </w:rPr>
              <w:t>Review of related literature (if any) Methods and Procedure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D206A">
              <w:rPr>
                <w:rFonts w:ascii="Times New Roman" w:hAnsi="Times New Roman" w:cs="Times New Roman"/>
                <w:sz w:val="16"/>
                <w:szCs w:val="16"/>
              </w:rPr>
              <w:t>Data Analysis and Discussion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D206A">
              <w:rPr>
                <w:rFonts w:ascii="Times New Roman" w:hAnsi="Times New Roman" w:cs="Times New Roman"/>
                <w:sz w:val="16"/>
                <w:szCs w:val="16"/>
              </w:rPr>
              <w:t>Conclusion</w:t>
            </w:r>
          </w:p>
        </w:tc>
        <w:tc>
          <w:tcPr>
            <w:tcW w:w="1624" w:type="dxa"/>
            <w:vAlign w:val="center"/>
          </w:tcPr>
          <w:p w:rsidR="00A34C6C" w:rsidRDefault="000809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30.04.202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99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A34C6C" w:rsidTr="00C34A47">
        <w:trPr>
          <w:trHeight w:val="1076"/>
        </w:trPr>
        <w:tc>
          <w:tcPr>
            <w:tcW w:w="1422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Khairunessa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</w:tc>
        <w:tc>
          <w:tcPr>
            <w:tcW w:w="4371" w:type="dxa"/>
            <w:vAlign w:val="center"/>
          </w:tcPr>
          <w:p w:rsidR="00A34C6C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Title of the Project; </w:t>
            </w:r>
            <w:r w:rsidRPr="00CD206A">
              <w:rPr>
                <w:rFonts w:ascii="Times New Roman" w:hAnsi="Times New Roman" w:cs="Times New Roman"/>
                <w:sz w:val="16"/>
                <w:szCs w:val="16"/>
              </w:rPr>
              <w:t>Introduction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D206A">
              <w:rPr>
                <w:rFonts w:ascii="Times New Roman" w:hAnsi="Times New Roman" w:cs="Times New Roman"/>
                <w:sz w:val="16"/>
                <w:szCs w:val="16"/>
              </w:rPr>
              <w:t>Importance of the Study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D206A">
              <w:rPr>
                <w:rFonts w:ascii="Times New Roman" w:hAnsi="Times New Roman" w:cs="Times New Roman"/>
                <w:sz w:val="16"/>
                <w:szCs w:val="16"/>
              </w:rPr>
              <w:t>Objectives of the Study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D206A">
              <w:rPr>
                <w:rFonts w:ascii="Times New Roman" w:hAnsi="Times New Roman" w:cs="Times New Roman"/>
                <w:sz w:val="16"/>
                <w:szCs w:val="16"/>
              </w:rPr>
              <w:t>Review of related literature (if any) Methods and Procedure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D206A">
              <w:rPr>
                <w:rFonts w:ascii="Times New Roman" w:hAnsi="Times New Roman" w:cs="Times New Roman"/>
                <w:sz w:val="16"/>
                <w:szCs w:val="16"/>
              </w:rPr>
              <w:t>Data Analysis and Discussion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D206A">
              <w:rPr>
                <w:rFonts w:ascii="Times New Roman" w:hAnsi="Times New Roman" w:cs="Times New Roman"/>
                <w:sz w:val="16"/>
                <w:szCs w:val="16"/>
              </w:rPr>
              <w:t>Conclusion</w:t>
            </w:r>
          </w:p>
        </w:tc>
        <w:tc>
          <w:tcPr>
            <w:tcW w:w="1624" w:type="dxa"/>
            <w:vAlign w:val="center"/>
          </w:tcPr>
          <w:p w:rsidR="00A34C6C" w:rsidRDefault="000809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30.04.202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99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</w:tbl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EDU-DSE</w:t>
      </w:r>
      <w:r w:rsidRPr="00250593">
        <w:rPr>
          <w:rFonts w:ascii="Times New Roman" w:hAnsi="Times New Roman" w:cs="Times New Roman"/>
          <w:sz w:val="24"/>
          <w:szCs w:val="24"/>
        </w:rPr>
        <w:t>-6016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50593">
        <w:rPr>
          <w:rFonts w:ascii="Times New Roman" w:hAnsi="Times New Roman" w:cs="Times New Roman"/>
          <w:sz w:val="24"/>
          <w:szCs w:val="24"/>
        </w:rPr>
        <w:t xml:space="preserve"> MENTAL HEALTH AND HYGIENE</w:t>
      </w:r>
    </w:p>
    <w:tbl>
      <w:tblPr>
        <w:tblStyle w:val="TableGrid"/>
        <w:tblW w:w="0" w:type="auto"/>
        <w:tblLook w:val="04A0"/>
      </w:tblPr>
      <w:tblGrid>
        <w:gridCol w:w="1008"/>
        <w:gridCol w:w="1170"/>
        <w:gridCol w:w="3150"/>
        <w:gridCol w:w="1170"/>
        <w:gridCol w:w="1080"/>
        <w:gridCol w:w="1007"/>
      </w:tblGrid>
      <w:tr w:rsidR="00A34C6C" w:rsidTr="00C34A47">
        <w:tc>
          <w:tcPr>
            <w:tcW w:w="1008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Faculty Name</w:t>
            </w:r>
          </w:p>
        </w:tc>
        <w:tc>
          <w:tcPr>
            <w:tcW w:w="1170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3150" w:type="dxa"/>
            <w:vAlign w:val="center"/>
          </w:tcPr>
          <w:p w:rsidR="00A34C6C" w:rsidRPr="00DC1E3F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Content</w:t>
            </w:r>
          </w:p>
        </w:tc>
        <w:tc>
          <w:tcPr>
            <w:tcW w:w="1170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Aims To Be Completed</w:t>
            </w:r>
          </w:p>
        </w:tc>
        <w:tc>
          <w:tcPr>
            <w:tcW w:w="1080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Allotted Class</w:t>
            </w:r>
          </w:p>
        </w:tc>
        <w:tc>
          <w:tcPr>
            <w:tcW w:w="1007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A34C6C" w:rsidTr="00C34A47">
        <w:tc>
          <w:tcPr>
            <w:tcW w:w="1008" w:type="dxa"/>
            <w:vMerge w:val="restart"/>
            <w:vAlign w:val="center"/>
          </w:tcPr>
          <w:p w:rsidR="00A34C6C" w:rsidRDefault="00A34C6C" w:rsidP="00C34A47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17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Fundamentals of Mental Health</w:t>
            </w:r>
          </w:p>
        </w:tc>
        <w:tc>
          <w:tcPr>
            <w:tcW w:w="3150" w:type="dxa"/>
            <w:vAlign w:val="center"/>
          </w:tcPr>
          <w:p w:rsidR="00A34C6C" w:rsidRPr="00DC1E3F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Mental Health – Meaning and Definitions  Scope of Mental Health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Dimensions of Mental Health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Need and importance of Mental Health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Characteristics of a mentally healthy person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History of development of Mental Health</w:t>
            </w:r>
          </w:p>
        </w:tc>
        <w:tc>
          <w:tcPr>
            <w:tcW w:w="1170" w:type="dxa"/>
            <w:vAlign w:val="center"/>
          </w:tcPr>
          <w:p w:rsidR="00A34C6C" w:rsidRDefault="00BE7FC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18.01.2025 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>– 05.02.202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07" w:type="dxa"/>
            <w:vAlign w:val="center"/>
          </w:tcPr>
          <w:p w:rsidR="00A34C6C" w:rsidRDefault="00E7008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27.02.2025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(class test)</w:t>
            </w: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Mental Hygiene – Meaning and Definitions</w:t>
            </w:r>
          </w:p>
        </w:tc>
        <w:tc>
          <w:tcPr>
            <w:tcW w:w="3150" w:type="dxa"/>
            <w:vAlign w:val="center"/>
          </w:tcPr>
          <w:p w:rsidR="00A34C6C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Mental Hygiene – Meaning and Definitions  Goals of Mental Hygiene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Functions of Mental Hygiene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Need and importance of Mental hygiene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Relationship between Mental health and hygiene</w:t>
            </w:r>
          </w:p>
        </w:tc>
        <w:tc>
          <w:tcPr>
            <w:tcW w:w="1170" w:type="dxa"/>
            <w:vAlign w:val="center"/>
          </w:tcPr>
          <w:p w:rsidR="00A34C6C" w:rsidRDefault="00E7008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06.02.2025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18.02.202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07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Education and Mental Health</w:t>
            </w:r>
          </w:p>
        </w:tc>
        <w:tc>
          <w:tcPr>
            <w:tcW w:w="3150" w:type="dxa"/>
            <w:vAlign w:val="center"/>
          </w:tcPr>
          <w:p w:rsidR="00A34C6C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Principles of sound Mental Health  Factors affecting Mental Health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Mental Health Hazards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Mental Health of Students -Role of Home -Role of School -Role of Society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Mental Health of Teachers</w:t>
            </w:r>
          </w:p>
        </w:tc>
        <w:tc>
          <w:tcPr>
            <w:tcW w:w="1170" w:type="dxa"/>
            <w:vAlign w:val="center"/>
          </w:tcPr>
          <w:p w:rsidR="00A34C6C" w:rsidRDefault="00E7008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19.02.2025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02.03.202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07" w:type="dxa"/>
            <w:vAlign w:val="center"/>
          </w:tcPr>
          <w:p w:rsidR="00A34C6C" w:rsidRDefault="00E7008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27.02.2025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(class test)</w:t>
            </w: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Preservation of Mental Health and Hygiene</w:t>
            </w:r>
          </w:p>
        </w:tc>
        <w:tc>
          <w:tcPr>
            <w:tcW w:w="3150" w:type="dxa"/>
            <w:vAlign w:val="center"/>
          </w:tcPr>
          <w:p w:rsidR="00A34C6C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Positive Psychology – Meaning and Nature  Importance of Positive Psychology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Contribution of WHO on Mental Health  Stress management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Mental Health Care Act,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0" w:type="dxa"/>
            <w:vAlign w:val="center"/>
          </w:tcPr>
          <w:p w:rsidR="00A34C6C" w:rsidRDefault="00E7008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18.03.202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07" w:type="dxa"/>
            <w:vAlign w:val="center"/>
          </w:tcPr>
          <w:p w:rsidR="00A34C6C" w:rsidRDefault="00E7008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17.03.2025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(class test)</w:t>
            </w: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Pr="003A1B78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Mental Health and Yoga</w:t>
            </w:r>
          </w:p>
        </w:tc>
        <w:tc>
          <w:tcPr>
            <w:tcW w:w="3150" w:type="dxa"/>
            <w:vAlign w:val="center"/>
          </w:tcPr>
          <w:p w:rsidR="00A34C6C" w:rsidRPr="003A1B78" w:rsidRDefault="00A34C6C" w:rsidP="00C34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Concept of Yoga  Importance of Yoga for Physical and Mental Health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Role of Yoga for Personality Development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Role of Yoga for management of Stress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Principles of Yoga for Healthy Living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Pranayama</w:t>
            </w:r>
            <w:proofErr w:type="spellEnd"/>
            <w:r w:rsidRPr="00C44F8D">
              <w:rPr>
                <w:rFonts w:ascii="Times New Roman" w:hAnsi="Times New Roman" w:cs="Times New Roman"/>
                <w:sz w:val="16"/>
                <w:szCs w:val="16"/>
              </w:rPr>
              <w:t xml:space="preserve"> and Meditation for Promoting Mental Health</w:t>
            </w:r>
          </w:p>
        </w:tc>
        <w:tc>
          <w:tcPr>
            <w:tcW w:w="1170" w:type="dxa"/>
            <w:vAlign w:val="center"/>
          </w:tcPr>
          <w:p w:rsidR="00A34C6C" w:rsidRDefault="00E7008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19.03.2025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03.04.202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07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Pr="00A955CA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3150" w:type="dxa"/>
            <w:vAlign w:val="center"/>
          </w:tcPr>
          <w:p w:rsidR="00A34C6C" w:rsidRPr="00A955CA" w:rsidRDefault="00A34C6C" w:rsidP="00C34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170" w:type="dxa"/>
            <w:vAlign w:val="center"/>
          </w:tcPr>
          <w:p w:rsidR="00A34C6C" w:rsidRDefault="00E7008B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04.04.2025 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>– 25.03.202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07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Remedial Class, seminar class</w:t>
            </w:r>
          </w:p>
        </w:tc>
      </w:tr>
    </w:tbl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42A">
        <w:rPr>
          <w:rFonts w:ascii="Times New Roman" w:hAnsi="Times New Roman" w:cs="Times New Roman"/>
          <w:sz w:val="24"/>
          <w:szCs w:val="24"/>
        </w:rPr>
        <w:lastRenderedPageBreak/>
        <w:t>EDU-DSC-6036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6442A">
        <w:rPr>
          <w:rFonts w:ascii="Times New Roman" w:hAnsi="Times New Roman" w:cs="Times New Roman"/>
          <w:sz w:val="24"/>
          <w:szCs w:val="24"/>
        </w:rPr>
        <w:t xml:space="preserve"> EDUCATIONAL MANAGEMENT</w:t>
      </w:r>
    </w:p>
    <w:tbl>
      <w:tblPr>
        <w:tblStyle w:val="TableGrid"/>
        <w:tblW w:w="0" w:type="auto"/>
        <w:tblLook w:val="04A0"/>
      </w:tblPr>
      <w:tblGrid>
        <w:gridCol w:w="1008"/>
        <w:gridCol w:w="1170"/>
        <w:gridCol w:w="3150"/>
        <w:gridCol w:w="1170"/>
        <w:gridCol w:w="1080"/>
        <w:gridCol w:w="1007"/>
      </w:tblGrid>
      <w:tr w:rsidR="00A34C6C" w:rsidTr="00C34A47">
        <w:tc>
          <w:tcPr>
            <w:tcW w:w="1008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Faculty Name</w:t>
            </w:r>
          </w:p>
        </w:tc>
        <w:tc>
          <w:tcPr>
            <w:tcW w:w="1170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3150" w:type="dxa"/>
            <w:vAlign w:val="center"/>
          </w:tcPr>
          <w:p w:rsidR="00A34C6C" w:rsidRPr="00DC1E3F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Content</w:t>
            </w:r>
          </w:p>
        </w:tc>
        <w:tc>
          <w:tcPr>
            <w:tcW w:w="1170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Aims To Be Completed</w:t>
            </w:r>
          </w:p>
        </w:tc>
        <w:tc>
          <w:tcPr>
            <w:tcW w:w="1080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Allotted Class</w:t>
            </w:r>
          </w:p>
        </w:tc>
        <w:tc>
          <w:tcPr>
            <w:tcW w:w="1007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A34C6C" w:rsidTr="00C34A47">
        <w:tc>
          <w:tcPr>
            <w:tcW w:w="1008" w:type="dxa"/>
            <w:vMerge w:val="restart"/>
            <w:vAlign w:val="center"/>
          </w:tcPr>
          <w:p w:rsidR="00A34C6C" w:rsidRDefault="00A34C6C" w:rsidP="00E7008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="002C25F8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E7008B">
              <w:rPr>
                <w:rFonts w:ascii="Times New Roman" w:hAnsi="Times New Roman" w:cs="Times New Roman"/>
                <w:sz w:val="16"/>
                <w:szCs w:val="16"/>
              </w:rPr>
              <w:t xml:space="preserve">ita </w:t>
            </w:r>
            <w:proofErr w:type="spellStart"/>
            <w:r w:rsidR="00E7008B">
              <w:rPr>
                <w:rFonts w:ascii="Times New Roman" w:hAnsi="Times New Roman" w:cs="Times New Roman"/>
                <w:sz w:val="16"/>
                <w:szCs w:val="16"/>
              </w:rPr>
              <w:t>Moni</w:t>
            </w:r>
            <w:proofErr w:type="spellEnd"/>
            <w:r w:rsidR="00E7008B">
              <w:rPr>
                <w:rFonts w:ascii="Times New Roman" w:hAnsi="Times New Roman" w:cs="Times New Roman"/>
                <w:sz w:val="16"/>
                <w:szCs w:val="16"/>
              </w:rPr>
              <w:t xml:space="preserve"> Das</w:t>
            </w:r>
          </w:p>
        </w:tc>
        <w:tc>
          <w:tcPr>
            <w:tcW w:w="117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Introduction to Educational Management</w:t>
            </w:r>
          </w:p>
        </w:tc>
        <w:tc>
          <w:tcPr>
            <w:tcW w:w="3150" w:type="dxa"/>
            <w:vAlign w:val="center"/>
          </w:tcPr>
          <w:p w:rsidR="00A34C6C" w:rsidRPr="00DC1E3F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Meaning, nature and scope of Educational Management  Objectives/Purpose of Educational Management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Principles of Educational Management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Types of Educational Management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Functions of Educational Management- Planning, Organizing, Directing,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Supervising and controlling  Classroom Management- Principles, Strategies and Techniques.</w:t>
            </w:r>
          </w:p>
        </w:tc>
        <w:tc>
          <w:tcPr>
            <w:tcW w:w="1170" w:type="dxa"/>
            <w:vAlign w:val="center"/>
          </w:tcPr>
          <w:p w:rsidR="00A34C6C" w:rsidRDefault="000939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05.02.202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07" w:type="dxa"/>
            <w:vAlign w:val="center"/>
          </w:tcPr>
          <w:p w:rsidR="00A34C6C" w:rsidRDefault="000939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27.04.2025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(class test)</w:t>
            </w: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Resources in Education</w:t>
            </w:r>
          </w:p>
        </w:tc>
        <w:tc>
          <w:tcPr>
            <w:tcW w:w="3150" w:type="dxa"/>
            <w:vAlign w:val="center"/>
          </w:tcPr>
          <w:p w:rsidR="00A34C6C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Meaning of resources  Types of resources- Human resource, Material resource and Financial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resource  Management of Human, Material and Financial resources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Optimum Utilization of resources in educational institutions</w:t>
            </w:r>
          </w:p>
        </w:tc>
        <w:tc>
          <w:tcPr>
            <w:tcW w:w="1170" w:type="dxa"/>
            <w:vAlign w:val="center"/>
          </w:tcPr>
          <w:p w:rsidR="00A34C6C" w:rsidRDefault="000939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06.02.2025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18.02.202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07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Educational Planning</w:t>
            </w:r>
          </w:p>
        </w:tc>
        <w:tc>
          <w:tcPr>
            <w:tcW w:w="3150" w:type="dxa"/>
            <w:vAlign w:val="center"/>
          </w:tcPr>
          <w:p w:rsidR="00A34C6C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Meaning, Nature and Importance of educational planning  Types of educational planning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Principles of educational Planning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Central State Relationship in Educational Planning, Central and State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Educational Advisory Bodies- MHRD, UGC, NCERT, SCERT</w:t>
            </w:r>
          </w:p>
        </w:tc>
        <w:tc>
          <w:tcPr>
            <w:tcW w:w="1170" w:type="dxa"/>
            <w:vAlign w:val="center"/>
          </w:tcPr>
          <w:p w:rsidR="00A34C6C" w:rsidRDefault="000939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19.02.2025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02.03.202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07" w:type="dxa"/>
            <w:vAlign w:val="center"/>
          </w:tcPr>
          <w:p w:rsidR="00A34C6C" w:rsidRDefault="000939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29.05.2025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(class test)</w:t>
            </w: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Institutional Planning</w:t>
            </w:r>
          </w:p>
        </w:tc>
        <w:tc>
          <w:tcPr>
            <w:tcW w:w="3150" w:type="dxa"/>
            <w:vAlign w:val="center"/>
          </w:tcPr>
          <w:p w:rsidR="00A34C6C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Concept, Nature, and Scope of Institutional Planning  Institutional Planning for Infrastructural Development and Personnel Development  Procedure of Institutional Planning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Organisation</w:t>
            </w:r>
            <w:proofErr w:type="spellEnd"/>
            <w:r w:rsidRPr="000502EA">
              <w:rPr>
                <w:rFonts w:ascii="Times New Roman" w:hAnsi="Times New Roman" w:cs="Times New Roman"/>
                <w:sz w:val="16"/>
                <w:szCs w:val="16"/>
              </w:rPr>
              <w:t xml:space="preserve"> of Time Table and Co-curricular Activities</w:t>
            </w:r>
          </w:p>
        </w:tc>
        <w:tc>
          <w:tcPr>
            <w:tcW w:w="1170" w:type="dxa"/>
            <w:vAlign w:val="center"/>
          </w:tcPr>
          <w:p w:rsidR="00A34C6C" w:rsidRDefault="000939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18.03.202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07" w:type="dxa"/>
            <w:vAlign w:val="center"/>
          </w:tcPr>
          <w:p w:rsidR="00A34C6C" w:rsidRDefault="000939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15.06.2025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(class test)</w:t>
            </w: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Pr="003A1B78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Financing of Education and Recent Trends in Management</w:t>
            </w:r>
          </w:p>
        </w:tc>
        <w:tc>
          <w:tcPr>
            <w:tcW w:w="3150" w:type="dxa"/>
            <w:vAlign w:val="center"/>
          </w:tcPr>
          <w:p w:rsidR="00A34C6C" w:rsidRPr="003A1B78" w:rsidRDefault="00A34C6C" w:rsidP="00C34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Concept of Educational Finance  Sources of Educational Finance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Principles of Educational Finance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Budget: Concept and Components, Process of Preparing Institutional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0502EA">
              <w:rPr>
                <w:rFonts w:ascii="Times New Roman" w:hAnsi="Times New Roman" w:cs="Times New Roman"/>
                <w:sz w:val="16"/>
                <w:szCs w:val="16"/>
              </w:rPr>
              <w:t>Budget  Recent Trends in Educational Management - Total Quality Management - SWOT Analysi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170" w:type="dxa"/>
            <w:vAlign w:val="center"/>
          </w:tcPr>
          <w:p w:rsidR="00A34C6C" w:rsidRDefault="000939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19.03.2025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03.04.202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07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Pr="00DA48C9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3150" w:type="dxa"/>
            <w:vAlign w:val="center"/>
          </w:tcPr>
          <w:p w:rsidR="00A34C6C" w:rsidRPr="007E4C49" w:rsidRDefault="00A34C6C" w:rsidP="00C34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170" w:type="dxa"/>
            <w:vAlign w:val="center"/>
          </w:tcPr>
          <w:p w:rsidR="00A34C6C" w:rsidRDefault="00093982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04.04.2025 – 25.04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07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Remedial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Classs</w:t>
            </w:r>
            <w:proofErr w:type="spellEnd"/>
          </w:p>
        </w:tc>
      </w:tr>
    </w:tbl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EDU-RG / RE</w:t>
      </w:r>
      <w:r w:rsidRPr="00250593">
        <w:rPr>
          <w:rFonts w:ascii="Times New Roman" w:hAnsi="Times New Roman" w:cs="Times New Roman"/>
          <w:sz w:val="24"/>
          <w:szCs w:val="24"/>
        </w:rPr>
        <w:t>-6016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50593">
        <w:rPr>
          <w:rFonts w:ascii="Times New Roman" w:hAnsi="Times New Roman" w:cs="Times New Roman"/>
          <w:sz w:val="24"/>
          <w:szCs w:val="24"/>
        </w:rPr>
        <w:t xml:space="preserve"> MENTAL HEALTH AND HYGIENE</w:t>
      </w:r>
    </w:p>
    <w:tbl>
      <w:tblPr>
        <w:tblStyle w:val="TableGrid"/>
        <w:tblW w:w="0" w:type="auto"/>
        <w:tblLook w:val="04A0"/>
      </w:tblPr>
      <w:tblGrid>
        <w:gridCol w:w="1025"/>
        <w:gridCol w:w="1170"/>
        <w:gridCol w:w="3150"/>
        <w:gridCol w:w="1170"/>
        <w:gridCol w:w="1080"/>
        <w:gridCol w:w="1007"/>
      </w:tblGrid>
      <w:tr w:rsidR="00A34C6C" w:rsidTr="00C34A47">
        <w:tc>
          <w:tcPr>
            <w:tcW w:w="1008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Faculty Name</w:t>
            </w:r>
          </w:p>
        </w:tc>
        <w:tc>
          <w:tcPr>
            <w:tcW w:w="1170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3150" w:type="dxa"/>
            <w:vAlign w:val="center"/>
          </w:tcPr>
          <w:p w:rsidR="00A34C6C" w:rsidRPr="00DC1E3F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Content</w:t>
            </w:r>
          </w:p>
        </w:tc>
        <w:tc>
          <w:tcPr>
            <w:tcW w:w="1170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Aims To Be Completed</w:t>
            </w:r>
          </w:p>
        </w:tc>
        <w:tc>
          <w:tcPr>
            <w:tcW w:w="1080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Allotted Class</w:t>
            </w:r>
          </w:p>
        </w:tc>
        <w:tc>
          <w:tcPr>
            <w:tcW w:w="1007" w:type="dxa"/>
            <w:vAlign w:val="center"/>
          </w:tcPr>
          <w:p w:rsidR="00A34C6C" w:rsidRPr="00DC1E3F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A34C6C" w:rsidTr="00C34A47">
        <w:tc>
          <w:tcPr>
            <w:tcW w:w="1008" w:type="dxa"/>
            <w:vMerge w:val="restart"/>
            <w:vAlign w:val="center"/>
          </w:tcPr>
          <w:p w:rsidR="00A34C6C" w:rsidRDefault="00A34C6C" w:rsidP="00FC3F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  <w:p w:rsidR="00A34C6C" w:rsidRDefault="00A34C6C" w:rsidP="00FC3F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C6C" w:rsidRDefault="00A34C6C" w:rsidP="00FC3F4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  <w:p w:rsidR="00A34C6C" w:rsidRDefault="00A34C6C" w:rsidP="00C34A47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C6C" w:rsidRDefault="00FC3F4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17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Fundamentals of Mental Health</w:t>
            </w:r>
          </w:p>
        </w:tc>
        <w:tc>
          <w:tcPr>
            <w:tcW w:w="3150" w:type="dxa"/>
            <w:vAlign w:val="center"/>
          </w:tcPr>
          <w:p w:rsidR="00A34C6C" w:rsidRPr="00DC1E3F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Mental Health – Meaning and Definitions  Scope of Mental Health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Dimensions of Mental Health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Need and importance of Mental Health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Characteristics of a mentally healthy person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History of development of Mental Health</w:t>
            </w:r>
          </w:p>
        </w:tc>
        <w:tc>
          <w:tcPr>
            <w:tcW w:w="1170" w:type="dxa"/>
            <w:vAlign w:val="center"/>
          </w:tcPr>
          <w:p w:rsidR="00A34C6C" w:rsidRDefault="00A55084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10.03.202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07" w:type="dxa"/>
            <w:vAlign w:val="center"/>
          </w:tcPr>
          <w:p w:rsidR="00A34C6C" w:rsidRDefault="00A55084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27.04.2025</w:t>
            </w:r>
          </w:p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(class test)</w:t>
            </w: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Mental Hygiene – Meaning and Definitions</w:t>
            </w:r>
          </w:p>
        </w:tc>
        <w:tc>
          <w:tcPr>
            <w:tcW w:w="3150" w:type="dxa"/>
            <w:vAlign w:val="center"/>
          </w:tcPr>
          <w:p w:rsidR="00A34C6C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Mental Hygiene – Meaning and Definitions  Goals of Mental Hygiene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Functions of Mental Hygiene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Need and importance of Mental hygiene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BF0977">
              <w:rPr>
                <w:rFonts w:ascii="Times New Roman" w:hAnsi="Times New Roman" w:cs="Times New Roman"/>
                <w:sz w:val="16"/>
                <w:szCs w:val="16"/>
              </w:rPr>
              <w:t>Relationship between Mental health and hygiene</w:t>
            </w:r>
          </w:p>
        </w:tc>
        <w:tc>
          <w:tcPr>
            <w:tcW w:w="1170" w:type="dxa"/>
            <w:vAlign w:val="center"/>
          </w:tcPr>
          <w:p w:rsidR="00A34C6C" w:rsidRDefault="00A55084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30.04.202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07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Education and Mental Health</w:t>
            </w:r>
          </w:p>
        </w:tc>
        <w:tc>
          <w:tcPr>
            <w:tcW w:w="3150" w:type="dxa"/>
            <w:vAlign w:val="center"/>
          </w:tcPr>
          <w:p w:rsidR="00A34C6C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Principles of sound Mental Health  Factors affecting Mental Health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Mental Health Hazards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Mental Health of Students -Role of Home -Role of School -Role of Society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Mental Health of Teachers</w:t>
            </w:r>
          </w:p>
        </w:tc>
        <w:tc>
          <w:tcPr>
            <w:tcW w:w="1170" w:type="dxa"/>
            <w:vAlign w:val="center"/>
          </w:tcPr>
          <w:p w:rsidR="00A34C6C" w:rsidRDefault="00A55084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15.04.202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07" w:type="dxa"/>
            <w:vAlign w:val="center"/>
          </w:tcPr>
          <w:p w:rsidR="00A34C6C" w:rsidRDefault="00A55084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22.05.2025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(class test)</w:t>
            </w: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Preservation of Mental Health and Hygiene</w:t>
            </w:r>
          </w:p>
        </w:tc>
        <w:tc>
          <w:tcPr>
            <w:tcW w:w="3150" w:type="dxa"/>
            <w:vAlign w:val="center"/>
          </w:tcPr>
          <w:p w:rsidR="00A34C6C" w:rsidRDefault="00A34C6C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Positive Psychology – Meaning and Nature  Importance of Positive Psychology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Contribution of WHO on Mental Health  Stress management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Mental Health Care Act,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0" w:type="dxa"/>
            <w:vAlign w:val="center"/>
          </w:tcPr>
          <w:p w:rsidR="00A34C6C" w:rsidRDefault="00A55084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18.01.2025</w:t>
            </w:r>
            <w:r w:rsidR="00A34C6C">
              <w:rPr>
                <w:rFonts w:ascii="Times New Roman" w:hAnsi="Times New Roman" w:cs="Times New Roman"/>
                <w:sz w:val="16"/>
                <w:szCs w:val="16"/>
              </w:rPr>
              <w:t xml:space="preserve"> – 30.03.202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07" w:type="dxa"/>
            <w:vAlign w:val="center"/>
          </w:tcPr>
          <w:p w:rsidR="00A34C6C" w:rsidRDefault="00A55084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11.06.2025</w:t>
            </w:r>
          </w:p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(class test)</w:t>
            </w: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Pr="003A1B78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Mental Health and Yoga</w:t>
            </w:r>
          </w:p>
        </w:tc>
        <w:tc>
          <w:tcPr>
            <w:tcW w:w="3150" w:type="dxa"/>
            <w:vAlign w:val="center"/>
          </w:tcPr>
          <w:p w:rsidR="00A34C6C" w:rsidRPr="003A1B78" w:rsidRDefault="00A34C6C" w:rsidP="00C34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Concept of Yoga  Importance of Yoga for Physical and Mental Health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Role of Yoga for Personality Development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Role of Yoga for management of Stress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Principles of Yoga for Healthy Living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C44F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44F8D">
              <w:rPr>
                <w:rFonts w:ascii="Times New Roman" w:hAnsi="Times New Roman" w:cs="Times New Roman"/>
                <w:sz w:val="16"/>
                <w:szCs w:val="16"/>
              </w:rPr>
              <w:t>Pranayama</w:t>
            </w:r>
            <w:proofErr w:type="spellEnd"/>
            <w:r w:rsidRPr="00C44F8D">
              <w:rPr>
                <w:rFonts w:ascii="Times New Roman" w:hAnsi="Times New Roman" w:cs="Times New Roman"/>
                <w:sz w:val="16"/>
                <w:szCs w:val="16"/>
              </w:rPr>
              <w:t xml:space="preserve"> and Meditation for Promoting Mental Health</w:t>
            </w:r>
          </w:p>
        </w:tc>
        <w:tc>
          <w:tcPr>
            <w:tcW w:w="117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5084">
              <w:rPr>
                <w:rFonts w:ascii="Times New Roman" w:hAnsi="Times New Roman" w:cs="Times New Roman"/>
                <w:sz w:val="16"/>
                <w:szCs w:val="16"/>
              </w:rPr>
              <w:t>6.04.2025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13.05.202</w:t>
            </w:r>
            <w:r w:rsidR="00A5508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07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C6C" w:rsidTr="00C34A47">
        <w:tc>
          <w:tcPr>
            <w:tcW w:w="1008" w:type="dxa"/>
            <w:vMerge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34C6C" w:rsidRPr="00A955CA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3150" w:type="dxa"/>
            <w:vAlign w:val="center"/>
          </w:tcPr>
          <w:p w:rsidR="00A34C6C" w:rsidRPr="00A955CA" w:rsidRDefault="00A34C6C" w:rsidP="00C34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17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1080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07" w:type="dxa"/>
            <w:vAlign w:val="center"/>
          </w:tcPr>
          <w:p w:rsidR="00A34C6C" w:rsidRDefault="00A34C6C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Remedial Class</w:t>
            </w:r>
          </w:p>
        </w:tc>
      </w:tr>
    </w:tbl>
    <w:p w:rsidR="00A870E5" w:rsidRPr="00A34C6C" w:rsidRDefault="00A870E5" w:rsidP="00A34C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70E5" w:rsidRPr="00A34C6C" w:rsidSect="00A8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A34C6C"/>
    <w:rsid w:val="00006696"/>
    <w:rsid w:val="000171E6"/>
    <w:rsid w:val="0008096C"/>
    <w:rsid w:val="00093982"/>
    <w:rsid w:val="00125A84"/>
    <w:rsid w:val="00271E24"/>
    <w:rsid w:val="002C25F8"/>
    <w:rsid w:val="00480A48"/>
    <w:rsid w:val="00536CA9"/>
    <w:rsid w:val="0056266F"/>
    <w:rsid w:val="00586E38"/>
    <w:rsid w:val="005D7582"/>
    <w:rsid w:val="0087095B"/>
    <w:rsid w:val="00891AA4"/>
    <w:rsid w:val="008B0526"/>
    <w:rsid w:val="009B3EE7"/>
    <w:rsid w:val="00A34C6C"/>
    <w:rsid w:val="00A55084"/>
    <w:rsid w:val="00A710DF"/>
    <w:rsid w:val="00A870E5"/>
    <w:rsid w:val="00AA1B44"/>
    <w:rsid w:val="00AF0B9C"/>
    <w:rsid w:val="00B03875"/>
    <w:rsid w:val="00BA0A85"/>
    <w:rsid w:val="00BC1FCA"/>
    <w:rsid w:val="00BE7FCC"/>
    <w:rsid w:val="00C11E94"/>
    <w:rsid w:val="00C34A47"/>
    <w:rsid w:val="00C45AC3"/>
    <w:rsid w:val="00C55F35"/>
    <w:rsid w:val="00C67C31"/>
    <w:rsid w:val="00D400AC"/>
    <w:rsid w:val="00DA0C8C"/>
    <w:rsid w:val="00E610DE"/>
    <w:rsid w:val="00E7008B"/>
    <w:rsid w:val="00E735AA"/>
    <w:rsid w:val="00E840E4"/>
    <w:rsid w:val="00EE0DBE"/>
    <w:rsid w:val="00F07E50"/>
    <w:rsid w:val="00F67982"/>
    <w:rsid w:val="00FC3F4A"/>
    <w:rsid w:val="00FF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C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75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C0BA7-FC95-42ED-B024-C79C2407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2025-06-13T06:51:00Z</dcterms:created>
  <dcterms:modified xsi:type="dcterms:W3CDTF">2025-06-16T07:35:00Z</dcterms:modified>
</cp:coreProperties>
</file>